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E7FE1" w14:textId="77777777" w:rsidR="00BB4937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Příloha k účetní závěrce</w:t>
      </w:r>
    </w:p>
    <w:p w14:paraId="377CAE5C" w14:textId="77777777" w:rsidR="00BB4937" w:rsidRPr="0078578D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/>
          <w:bCs/>
          <w:sz w:val="28"/>
        </w:rPr>
      </w:pPr>
      <w:r w:rsidRPr="0078578D">
        <w:rPr>
          <w:rFonts w:ascii="Arial" w:hAnsi="Arial" w:cs="Arial"/>
          <w:color w:val="000000"/>
          <w:sz w:val="28"/>
          <w:szCs w:val="28"/>
        </w:rPr>
        <w:t xml:space="preserve">společnosti  </w:t>
      </w:r>
      <w:r w:rsidRPr="0078578D">
        <w:rPr>
          <w:rFonts w:ascii="Arial" w:hAnsi="Arial"/>
          <w:bCs/>
          <w:sz w:val="28"/>
        </w:rPr>
        <w:t>LAPY s.r.o.</w:t>
      </w:r>
    </w:p>
    <w:p w14:paraId="4539CE2C" w14:textId="77777777" w:rsidR="00BB4937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78578D">
        <w:rPr>
          <w:rFonts w:ascii="Arial" w:hAnsi="Arial" w:cs="Arial"/>
          <w:bCs/>
          <w:color w:val="000000"/>
          <w:sz w:val="28"/>
          <w:szCs w:val="28"/>
        </w:rPr>
        <w:t>k poslednímu dni účetního období</w:t>
      </w:r>
    </w:p>
    <w:p w14:paraId="1E62233D" w14:textId="18CA570F" w:rsidR="000440C6" w:rsidRPr="0078578D" w:rsidRDefault="000440C6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31.12.202</w:t>
      </w:r>
      <w:r w:rsidR="00214DE1">
        <w:rPr>
          <w:rFonts w:ascii="Arial" w:hAnsi="Arial" w:cs="Arial"/>
          <w:bCs/>
          <w:color w:val="000000"/>
          <w:sz w:val="28"/>
          <w:szCs w:val="28"/>
        </w:rPr>
        <w:t>4</w:t>
      </w:r>
    </w:p>
    <w:p w14:paraId="55A74427" w14:textId="77777777" w:rsidR="00BB4937" w:rsidRDefault="00BB4937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EE61AA" w14:textId="77777777" w:rsidR="002751C2" w:rsidRDefault="002751C2" w:rsidP="002751C2">
      <w:pPr>
        <w:keepLines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je zpracována v souladu se zákonem 563/1991 Sb., o účetnictví, ve znění pozdějších předpisů, vyhláškou </w:t>
      </w:r>
      <w:r w:rsidR="00C902FF">
        <w:rPr>
          <w:rFonts w:ascii="Arial" w:hAnsi="Arial" w:cs="Arial"/>
          <w:color w:val="000000"/>
        </w:rPr>
        <w:t>č. 250/2015</w:t>
      </w:r>
      <w:r>
        <w:rPr>
          <w:rFonts w:ascii="Arial" w:hAnsi="Arial" w:cs="Arial"/>
          <w:color w:val="000000"/>
        </w:rPr>
        <w:t>,</w:t>
      </w:r>
      <w:r w:rsidR="00C902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kterou se provádějí některá ustanovení zákona 563/1991 Sb. Údaje přílohy vycházejí z účetních záznamů účetní jednotky (účetní doklady, účetní knihy a ostatní účetní záznamy) a z dalších podkladů, které má účetní jednotka k dispozici. Hodnotové údaje jsou vykázány v celých tisících Kč, pokud není uvedeno jinak.</w:t>
      </w:r>
    </w:p>
    <w:p w14:paraId="302573E7" w14:textId="77777777" w:rsidR="002751C2" w:rsidRDefault="002751C2" w:rsidP="002751C2">
      <w:pPr>
        <w:pStyle w:val="Nadpis1"/>
      </w:pPr>
      <w:r>
        <w:t>Obsah přílohy</w:t>
      </w:r>
    </w:p>
    <w:p w14:paraId="27DC20CA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Obecné údaje</w:t>
      </w:r>
    </w:p>
    <w:p w14:paraId="42E29DE1" w14:textId="6D51C386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Popis účetní jednotky</w:t>
      </w:r>
    </w:p>
    <w:p w14:paraId="592AB448" w14:textId="63C6E1F2" w:rsidR="002751C2" w:rsidRDefault="002751C2" w:rsidP="00A90F52">
      <w:pPr>
        <w:pStyle w:val="od3"/>
        <w:ind w:left="0" w:firstLine="0"/>
        <w:rPr>
          <w:i/>
          <w:sz w:val="18"/>
        </w:rPr>
      </w:pPr>
      <w:r>
        <w:rPr>
          <w:i/>
          <w:sz w:val="18"/>
        </w:rPr>
        <w:t>Zaměstnanci společnosti, osobní náklady</w:t>
      </w:r>
    </w:p>
    <w:p w14:paraId="65B08B68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Používané účetní metody, obecné účetní zásady a způsoby oceňování</w:t>
      </w:r>
    </w:p>
    <w:p w14:paraId="40E10014" w14:textId="723D07E5" w:rsidR="002751C2" w:rsidRDefault="002751C2" w:rsidP="00A90F52">
      <w:pPr>
        <w:pStyle w:val="od1"/>
        <w:ind w:left="0" w:firstLine="0"/>
        <w:rPr>
          <w:i/>
          <w:sz w:val="18"/>
        </w:rPr>
      </w:pPr>
      <w:r>
        <w:rPr>
          <w:i/>
          <w:sz w:val="18"/>
        </w:rPr>
        <w:t>Způsob ocenění majetku</w:t>
      </w:r>
    </w:p>
    <w:p w14:paraId="12CCDD4E" w14:textId="435AEF0D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Zásoby</w:t>
      </w:r>
    </w:p>
    <w:p w14:paraId="67AB2563" w14:textId="574362A4" w:rsidR="002751C2" w:rsidRDefault="002751C2" w:rsidP="002751C2">
      <w:pPr>
        <w:pStyle w:val="od1"/>
        <w:rPr>
          <w:rFonts w:ascii="Times New Roman" w:hAnsi="Times New Roman"/>
          <w:i/>
          <w:sz w:val="18"/>
        </w:rPr>
      </w:pPr>
      <w:r>
        <w:rPr>
          <w:i/>
          <w:sz w:val="18"/>
        </w:rPr>
        <w:t>Odpisování</w:t>
      </w:r>
    </w:p>
    <w:p w14:paraId="2BC63AF5" w14:textId="14EF209A" w:rsidR="002751C2" w:rsidRDefault="002751C2" w:rsidP="002751C2">
      <w:pPr>
        <w:pStyle w:val="od1"/>
        <w:rPr>
          <w:rFonts w:ascii="Times New Roman" w:hAnsi="Times New Roman"/>
          <w:i/>
          <w:sz w:val="18"/>
        </w:rPr>
      </w:pPr>
      <w:r>
        <w:rPr>
          <w:i/>
          <w:sz w:val="18"/>
        </w:rPr>
        <w:t>Přepočet cizích měn na českou měnu</w:t>
      </w:r>
    </w:p>
    <w:p w14:paraId="504CC075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Doplňující údaje k Rozvaze a k Výkazu zisku a ztrát</w:t>
      </w:r>
    </w:p>
    <w:p w14:paraId="2B80268A" w14:textId="1A44ABC4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Položky významné pro hodnocení majetkové a finanční situace společnosti</w:t>
      </w:r>
    </w:p>
    <w:p w14:paraId="6E535465" w14:textId="66568242" w:rsidR="002751C2" w:rsidRDefault="002751C2" w:rsidP="00A90F52">
      <w:pPr>
        <w:pStyle w:val="od4"/>
        <w:ind w:left="0" w:firstLine="0"/>
        <w:rPr>
          <w:i/>
          <w:sz w:val="18"/>
        </w:rPr>
      </w:pPr>
      <w:r>
        <w:rPr>
          <w:i/>
          <w:sz w:val="18"/>
        </w:rPr>
        <w:t>Doměrky daně z příjmů za minulá účetní období</w:t>
      </w:r>
    </w:p>
    <w:p w14:paraId="5BF3BD13" w14:textId="2C8B4233" w:rsidR="002751C2" w:rsidRPr="00A90F52" w:rsidRDefault="00A90F52" w:rsidP="00A90F52">
      <w:pPr>
        <w:pStyle w:val="od2"/>
        <w:ind w:left="0" w:firstLine="0"/>
        <w:rPr>
          <w:rFonts w:ascii="Times New Roman" w:hAnsi="Times New Roman"/>
          <w:i/>
          <w:sz w:val="18"/>
        </w:rPr>
      </w:pPr>
      <w:r>
        <w:rPr>
          <w:i/>
          <w:sz w:val="18"/>
        </w:rPr>
        <w:t>B</w:t>
      </w:r>
      <w:r w:rsidR="002751C2">
        <w:rPr>
          <w:i/>
          <w:sz w:val="18"/>
        </w:rPr>
        <w:t>ankovní úvěry</w:t>
      </w:r>
    </w:p>
    <w:p w14:paraId="30A96D20" w14:textId="43D7D1E5" w:rsidR="002751C2" w:rsidRDefault="002751C2" w:rsidP="002751C2">
      <w:pPr>
        <w:pStyle w:val="od3"/>
        <w:rPr>
          <w:rFonts w:ascii="Times New Roman" w:hAnsi="Times New Roman"/>
          <w:i/>
          <w:sz w:val="18"/>
        </w:rPr>
      </w:pPr>
      <w:r>
        <w:rPr>
          <w:i/>
          <w:sz w:val="18"/>
        </w:rPr>
        <w:t>Doplňující informace o dlouhodobém hmotném a nehmotném majetku</w:t>
      </w:r>
    </w:p>
    <w:p w14:paraId="6ECC3BB0" w14:textId="4BE15AFC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Hlavní skupiny dlouhodobého hmotného majetku</w:t>
      </w:r>
    </w:p>
    <w:p w14:paraId="63C5D2D4" w14:textId="6D2A3168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Vlastní kapitál</w:t>
      </w:r>
    </w:p>
    <w:p w14:paraId="3735FC43" w14:textId="0D6D7D34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Zvýšení nebo snížení vlastního kapitálu</w:t>
      </w:r>
    </w:p>
    <w:p w14:paraId="2D1B69BD" w14:textId="5A870E28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Základní kapitál</w:t>
      </w:r>
    </w:p>
    <w:p w14:paraId="0FB43182" w14:textId="497485BD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Pohledávky a závazky</w:t>
      </w:r>
    </w:p>
    <w:p w14:paraId="0EDC0466" w14:textId="637399A9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 xml:space="preserve">Pohledávky </w:t>
      </w:r>
      <w:r w:rsidR="00A90F52">
        <w:rPr>
          <w:i/>
          <w:sz w:val="18"/>
        </w:rPr>
        <w:t>dle lhůty</w:t>
      </w:r>
      <w:r>
        <w:rPr>
          <w:i/>
          <w:sz w:val="18"/>
        </w:rPr>
        <w:t xml:space="preserve"> splatnosti</w:t>
      </w:r>
    </w:p>
    <w:p w14:paraId="29A16B10" w14:textId="7218AF74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 xml:space="preserve">Závazky </w:t>
      </w:r>
      <w:r w:rsidR="00A90F52">
        <w:rPr>
          <w:i/>
          <w:sz w:val="18"/>
        </w:rPr>
        <w:t>dle</w:t>
      </w:r>
      <w:r>
        <w:rPr>
          <w:i/>
          <w:sz w:val="18"/>
        </w:rPr>
        <w:t xml:space="preserve"> lhůt</w:t>
      </w:r>
      <w:r w:rsidR="00A90F52">
        <w:rPr>
          <w:i/>
          <w:sz w:val="18"/>
        </w:rPr>
        <w:t>y</w:t>
      </w:r>
      <w:r>
        <w:rPr>
          <w:i/>
          <w:sz w:val="18"/>
        </w:rPr>
        <w:t xml:space="preserve"> splatnosti</w:t>
      </w:r>
    </w:p>
    <w:p w14:paraId="55BBEEE4" w14:textId="6809CCA7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Výnosy z běžné činnosti</w:t>
      </w:r>
    </w:p>
    <w:p w14:paraId="16FCE4F6" w14:textId="01A1A2AD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 xml:space="preserve">Splatné závazky na </w:t>
      </w:r>
      <w:proofErr w:type="gramStart"/>
      <w:r>
        <w:rPr>
          <w:i/>
          <w:sz w:val="18"/>
        </w:rPr>
        <w:t>sociální a  zdravotní</w:t>
      </w:r>
      <w:proofErr w:type="gramEnd"/>
      <w:r>
        <w:rPr>
          <w:i/>
          <w:sz w:val="18"/>
        </w:rPr>
        <w:t xml:space="preserve"> pojištění a nedoplatky u místně příslušného finančního úřadu</w:t>
      </w:r>
    </w:p>
    <w:p w14:paraId="3A25C33B" w14:textId="77777777" w:rsidR="00A90F52" w:rsidRDefault="00A90F52" w:rsidP="00401C7D">
      <w:pPr>
        <w:pStyle w:val="nadpis"/>
        <w:tabs>
          <w:tab w:val="right" w:pos="9070"/>
        </w:tabs>
      </w:pPr>
    </w:p>
    <w:p w14:paraId="55BF7F21" w14:textId="77777777" w:rsidR="00A90F52" w:rsidRDefault="00A90F52" w:rsidP="00401C7D">
      <w:pPr>
        <w:pStyle w:val="nadpis"/>
        <w:tabs>
          <w:tab w:val="right" w:pos="9070"/>
        </w:tabs>
      </w:pPr>
    </w:p>
    <w:p w14:paraId="2E7D06E1" w14:textId="77777777" w:rsidR="00A90F52" w:rsidRDefault="00A90F52" w:rsidP="00401C7D">
      <w:pPr>
        <w:pStyle w:val="nadpis"/>
        <w:tabs>
          <w:tab w:val="right" w:pos="9070"/>
        </w:tabs>
      </w:pPr>
    </w:p>
    <w:p w14:paraId="0D7DC32D" w14:textId="77777777" w:rsidR="00A90F52" w:rsidRDefault="00A90F52" w:rsidP="00401C7D">
      <w:pPr>
        <w:pStyle w:val="nadpis"/>
        <w:tabs>
          <w:tab w:val="right" w:pos="9070"/>
        </w:tabs>
      </w:pPr>
    </w:p>
    <w:p w14:paraId="2CB55C3B" w14:textId="77777777" w:rsidR="00A90F52" w:rsidRDefault="00A90F52" w:rsidP="00401C7D">
      <w:pPr>
        <w:pStyle w:val="nadpis"/>
        <w:tabs>
          <w:tab w:val="right" w:pos="9070"/>
        </w:tabs>
      </w:pPr>
    </w:p>
    <w:p w14:paraId="44A016D4" w14:textId="77777777" w:rsidR="00A90F52" w:rsidRDefault="00A90F52" w:rsidP="00401C7D">
      <w:pPr>
        <w:pStyle w:val="nadpis"/>
        <w:tabs>
          <w:tab w:val="right" w:pos="9070"/>
        </w:tabs>
      </w:pPr>
    </w:p>
    <w:p w14:paraId="4C98A339" w14:textId="77777777" w:rsidR="00A90F52" w:rsidRDefault="00A90F52" w:rsidP="00401C7D">
      <w:pPr>
        <w:pStyle w:val="nadpis"/>
        <w:tabs>
          <w:tab w:val="right" w:pos="9070"/>
        </w:tabs>
      </w:pPr>
    </w:p>
    <w:p w14:paraId="16BAA43E" w14:textId="77777777" w:rsidR="00A90F52" w:rsidRDefault="00A90F52" w:rsidP="00401C7D">
      <w:pPr>
        <w:pStyle w:val="nadpis"/>
        <w:tabs>
          <w:tab w:val="right" w:pos="9070"/>
        </w:tabs>
      </w:pPr>
    </w:p>
    <w:p w14:paraId="59749B72" w14:textId="57340F2F" w:rsidR="00BB4937" w:rsidRDefault="00BB4937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</w:p>
    <w:p w14:paraId="27910AD6" w14:textId="77777777" w:rsidR="00A90F52" w:rsidRDefault="00A90F52" w:rsidP="00A90F52">
      <w:pPr>
        <w:pStyle w:val="nadpis"/>
        <w:tabs>
          <w:tab w:val="right" w:pos="9070"/>
        </w:tabs>
      </w:pPr>
      <w:r>
        <w:lastRenderedPageBreak/>
        <w:t>Obecné údaje</w:t>
      </w:r>
      <w:r>
        <w:tab/>
      </w:r>
    </w:p>
    <w:p w14:paraId="02597EF9" w14:textId="77777777" w:rsidR="00A90F52" w:rsidRDefault="00A90F52" w:rsidP="00A90F52">
      <w:pPr>
        <w:pStyle w:val="Nadpis2"/>
      </w:pPr>
      <w:r>
        <w:t xml:space="preserve">Popis účetní jednotky </w:t>
      </w:r>
      <w:r>
        <w:rPr>
          <w:b w:val="0"/>
          <w:sz w:val="16"/>
        </w:rPr>
        <w:t>(II.1)</w:t>
      </w:r>
    </w:p>
    <w:p w14:paraId="697C3E53" w14:textId="3E68D805" w:rsidR="00BB4937" w:rsidRDefault="00A90F52" w:rsidP="00A90F5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Název: </w:t>
      </w:r>
      <w:r>
        <w:rPr>
          <w:rFonts w:ascii="Arial" w:hAnsi="Arial"/>
          <w:b/>
          <w:bCs/>
        </w:rPr>
        <w:t xml:space="preserve"> LAPY s.r.o.</w:t>
      </w:r>
    </w:p>
    <w:p w14:paraId="5E6FF527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Sídlo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ab/>
        <w:t>Frenštát p.</w:t>
      </w:r>
      <w:r w:rsidR="00AC1844"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Radh</w:t>
      </w:r>
      <w:proofErr w:type="spellEnd"/>
      <w:r>
        <w:rPr>
          <w:rFonts w:ascii="Arial" w:hAnsi="Arial"/>
          <w:b/>
          <w:sz w:val="24"/>
        </w:rPr>
        <w:t>.,</w:t>
      </w:r>
      <w:r w:rsidR="00AC1844">
        <w:rPr>
          <w:rFonts w:ascii="Arial" w:hAnsi="Arial"/>
          <w:b/>
          <w:sz w:val="24"/>
        </w:rPr>
        <w:t xml:space="preserve"> </w:t>
      </w:r>
      <w:r w:rsidR="00BE3938">
        <w:rPr>
          <w:rFonts w:ascii="Arial" w:hAnsi="Arial"/>
          <w:b/>
          <w:sz w:val="24"/>
        </w:rPr>
        <w:t>náměstí Míru 18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w:t xml:space="preserve"> </w:t>
      </w:r>
    </w:p>
    <w:p w14:paraId="081CD4CE" w14:textId="77777777" w:rsidR="00BB4937" w:rsidRDefault="00BB4937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BB4937" w14:paraId="0A63ACC0" w14:textId="77777777">
        <w:tc>
          <w:tcPr>
            <w:tcW w:w="6166" w:type="dxa"/>
          </w:tcPr>
          <w:p w14:paraId="551C8B1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Právní forma:</w:t>
            </w:r>
            <w:r>
              <w:rPr>
                <w:rFonts w:ascii="Arial" w:hAnsi="Arial"/>
              </w:rPr>
              <w:tab/>
              <w:t>spol</w:t>
            </w:r>
            <w:r w:rsidR="0078578D">
              <w:rPr>
                <w:rFonts w:ascii="Arial" w:hAnsi="Arial"/>
              </w:rPr>
              <w:t>ečnost s ručením omezeným</w:t>
            </w:r>
          </w:p>
        </w:tc>
        <w:tc>
          <w:tcPr>
            <w:tcW w:w="3046" w:type="dxa"/>
          </w:tcPr>
          <w:p w14:paraId="43102022" w14:textId="77777777" w:rsidR="00BB4937" w:rsidRDefault="00BB493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</w:rPr>
              <w:t>IČO:</w:t>
            </w:r>
            <w:r>
              <w:rPr>
                <w:rFonts w:ascii="Arial" w:hAnsi="Arial"/>
              </w:rPr>
              <w:t xml:space="preserve">  47681454</w:t>
            </w:r>
          </w:p>
          <w:p w14:paraId="5CAD9616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2CE704AA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Rozhodující předmět činnosti:</w:t>
      </w:r>
      <w:r>
        <w:rPr>
          <w:rFonts w:ascii="Arial" w:hAnsi="Arial"/>
          <w:b/>
        </w:rPr>
        <w:tab/>
        <w:t>Činnost účetních poradců</w:t>
      </w:r>
    </w:p>
    <w:p w14:paraId="35AAA91A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Činnost organizačních a ekonomických poradců</w:t>
      </w:r>
    </w:p>
    <w:p w14:paraId="6F261EE3" w14:textId="41D3FF08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47BDF81" w14:textId="01D4A4BF" w:rsidR="00BB4937" w:rsidRDefault="00BB4937">
      <w:pPr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Datum </w:t>
      </w:r>
      <w:proofErr w:type="gramStart"/>
      <w:r>
        <w:rPr>
          <w:rFonts w:ascii="Arial" w:hAnsi="Arial"/>
          <w:b/>
        </w:rPr>
        <w:t>vzniku</w:t>
      </w:r>
      <w:r w:rsidR="000206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společnosti</w:t>
      </w:r>
      <w:proofErr w:type="gramEnd"/>
      <w:r>
        <w:rPr>
          <w:rFonts w:ascii="Arial" w:hAnsi="Arial"/>
          <w:b/>
        </w:rPr>
        <w:t xml:space="preserve">: </w:t>
      </w:r>
      <w:r w:rsidR="000206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20.11.1992</w:t>
      </w:r>
      <w:proofErr w:type="gramEnd"/>
    </w:p>
    <w:p w14:paraId="3F3A2736" w14:textId="548DEE5C" w:rsidR="00BB4937" w:rsidRDefault="0002065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</w:p>
    <w:p w14:paraId="34FF2A2B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Osoby podílející se na základním jmění účetní jednotky více než 20%: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466"/>
        <w:gridCol w:w="928"/>
        <w:gridCol w:w="928"/>
        <w:gridCol w:w="928"/>
        <w:gridCol w:w="928"/>
      </w:tblGrid>
      <w:tr w:rsidR="00BB4937" w14:paraId="207FFBAE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4F7B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 fyzické osoby, název právnické osoby</w:t>
            </w:r>
          </w:p>
        </w:tc>
        <w:tc>
          <w:tcPr>
            <w:tcW w:w="2466" w:type="dxa"/>
            <w:tcBorders>
              <w:top w:val="single" w:sz="6" w:space="0" w:color="auto"/>
              <w:right w:val="single" w:sz="6" w:space="0" w:color="auto"/>
            </w:tcBorders>
          </w:tcPr>
          <w:p w14:paraId="796086FD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Bydliště, sídlo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91B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účetní období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D5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účetní období</w:t>
            </w:r>
          </w:p>
        </w:tc>
      </w:tr>
      <w:tr w:rsidR="00BB4937" w14:paraId="49F3B674" w14:textId="77777777">
        <w:tc>
          <w:tcPr>
            <w:tcW w:w="2339" w:type="dxa"/>
            <w:tcBorders>
              <w:left w:val="single" w:sz="6" w:space="0" w:color="auto"/>
              <w:right w:val="single" w:sz="6" w:space="0" w:color="auto"/>
            </w:tcBorders>
          </w:tcPr>
          <w:p w14:paraId="68E70EB6" w14:textId="77777777" w:rsidR="00BB4937" w:rsidRDefault="00BB4937">
            <w:pPr>
              <w:rPr>
                <w:rFonts w:ascii="Arial" w:hAnsi="Arial"/>
                <w:b/>
              </w:rPr>
            </w:pPr>
          </w:p>
        </w:tc>
        <w:tc>
          <w:tcPr>
            <w:tcW w:w="2466" w:type="dxa"/>
            <w:tcBorders>
              <w:right w:val="single" w:sz="6" w:space="0" w:color="auto"/>
            </w:tcBorders>
          </w:tcPr>
          <w:p w14:paraId="032C476B" w14:textId="77777777" w:rsidR="00BB4937" w:rsidRDefault="00BB4937">
            <w:pPr>
              <w:rPr>
                <w:rFonts w:ascii="Arial" w:hAnsi="Arial"/>
                <w:b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B8B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podíl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2BC3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tj. %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C7A2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podíl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6BFE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tj. %</w:t>
            </w:r>
          </w:p>
        </w:tc>
      </w:tr>
      <w:tr w:rsidR="00BB4937" w14:paraId="57406DEE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6F69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Jaroslav Lapčík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DDED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Frenštát </w:t>
            </w:r>
            <w:proofErr w:type="spellStart"/>
            <w:proofErr w:type="gramStart"/>
            <w:r>
              <w:rPr>
                <w:rFonts w:ascii="Arial" w:hAnsi="Arial"/>
              </w:rPr>
              <w:t>p.R.</w:t>
            </w:r>
            <w:proofErr w:type="gramEnd"/>
            <w:r>
              <w:rPr>
                <w:rFonts w:ascii="Arial" w:hAnsi="Arial"/>
              </w:rPr>
              <w:t>,Dolní</w:t>
            </w:r>
            <w:proofErr w:type="spellEnd"/>
            <w:r>
              <w:rPr>
                <w:rFonts w:ascii="Arial" w:hAnsi="Arial"/>
              </w:rPr>
              <w:t xml:space="preserve"> 4</w:t>
            </w:r>
            <w:r w:rsidR="00C236A1">
              <w:rPr>
                <w:rFonts w:ascii="Arial" w:hAnsi="Arial"/>
              </w:rPr>
              <w:t>39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CEAE" w14:textId="3D5399EC" w:rsidR="00BB4937" w:rsidRDefault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AF7F" w14:textId="2A156D51" w:rsidR="00BB4937" w:rsidRDefault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5D25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559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BB4937" w14:paraId="0E8AE392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400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AC1844">
              <w:rPr>
                <w:rFonts w:ascii="Arial" w:hAnsi="Arial"/>
              </w:rPr>
              <w:t>M</w:t>
            </w:r>
            <w:r w:rsidR="00AC1844">
              <w:rPr>
                <w:rFonts w:ascii="Arial" w:hAnsi="Arial"/>
                <w:lang w:val="de-DE"/>
              </w:rPr>
              <w:t>ü</w:t>
            </w:r>
            <w:proofErr w:type="spellStart"/>
            <w:r w:rsidR="00AC1844"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5DD76" w14:textId="77777777" w:rsidR="00BB4937" w:rsidRDefault="00BB4937" w:rsidP="00C04A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Trojanovice </w:t>
            </w:r>
            <w:r w:rsidR="00C04AD9">
              <w:rPr>
                <w:rFonts w:ascii="Arial" w:hAnsi="Arial"/>
              </w:rPr>
              <w:t>900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BC34" w14:textId="61128CDA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E38B" w14:textId="1B9FECA8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1E5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D1F1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2648E5" w14:paraId="172D1F5B" w14:textId="77777777" w:rsidTr="002648E5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FE9E" w14:textId="27FA7E11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 M</w:t>
            </w:r>
            <w:r w:rsidRPr="002648E5"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ller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3AF0B" w14:textId="2EBB1985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Kaštanová 494/8, Zlonín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19F3" w14:textId="6EC9438F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8121" w14:textId="1E298B99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A095" w14:textId="46CBCA6D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CEB" w14:textId="4446BA98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69152697" w14:textId="77777777" w:rsidR="00BB4937" w:rsidRDefault="00BB4937">
      <w:pPr>
        <w:rPr>
          <w:rFonts w:ascii="Arial" w:hAnsi="Arial"/>
        </w:rPr>
      </w:pPr>
    </w:p>
    <w:p w14:paraId="7CEBA075" w14:textId="77777777" w:rsidR="00A90F52" w:rsidRDefault="00A90F52">
      <w:pPr>
        <w:rPr>
          <w:rFonts w:ascii="Arial" w:hAnsi="Arial"/>
        </w:rPr>
      </w:pPr>
    </w:p>
    <w:p w14:paraId="6B765F52" w14:textId="1C28052F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Změny a dodatky provedené v účetním období v obchodním rejstříku: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4937" w14:paraId="4B05B05E" w14:textId="77777777" w:rsidTr="00A90F52">
        <w:tc>
          <w:tcPr>
            <w:tcW w:w="4606" w:type="dxa"/>
          </w:tcPr>
          <w:p w14:paraId="58F5C1E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Druh změny (dodatku)</w:t>
            </w:r>
          </w:p>
        </w:tc>
        <w:tc>
          <w:tcPr>
            <w:tcW w:w="4606" w:type="dxa"/>
          </w:tcPr>
          <w:p w14:paraId="671C7D7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změny (dodatku)</w:t>
            </w:r>
          </w:p>
        </w:tc>
      </w:tr>
      <w:tr w:rsidR="00BB4937" w14:paraId="6A5E2B52" w14:textId="77777777" w:rsidTr="00A90F52">
        <w:tc>
          <w:tcPr>
            <w:tcW w:w="4606" w:type="dxa"/>
          </w:tcPr>
          <w:p w14:paraId="344BEF33" w14:textId="7C312547" w:rsidR="00BB4937" w:rsidRDefault="007133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Prodej obchodního podílu společníka a převod na nového společníka a stávajícího společníka</w:t>
            </w:r>
            <w:bookmarkStart w:id="0" w:name="_GoBack"/>
            <w:bookmarkEnd w:id="0"/>
          </w:p>
        </w:tc>
        <w:tc>
          <w:tcPr>
            <w:tcW w:w="4606" w:type="dxa"/>
          </w:tcPr>
          <w:p w14:paraId="60244454" w14:textId="560AECF4" w:rsidR="00BB4937" w:rsidRDefault="007133E9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11.1.2024</w:t>
            </w:r>
            <w:proofErr w:type="gramEnd"/>
          </w:p>
        </w:tc>
      </w:tr>
      <w:tr w:rsidR="00BB4937" w14:paraId="64252C3C" w14:textId="77777777" w:rsidTr="00A90F52">
        <w:tc>
          <w:tcPr>
            <w:tcW w:w="4606" w:type="dxa"/>
          </w:tcPr>
          <w:p w14:paraId="39B0DCB4" w14:textId="1E977BAB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510FBF27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011ED750" w14:textId="77777777" w:rsidR="00BB4937" w:rsidRDefault="00BB4937">
      <w:pPr>
        <w:rPr>
          <w:rFonts w:ascii="Arial" w:hAnsi="Arial"/>
        </w:rPr>
      </w:pPr>
    </w:p>
    <w:p w14:paraId="2A5F5380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Organizační struktura účetní jednotky a </w:t>
      </w:r>
      <w:proofErr w:type="gramStart"/>
      <w:r>
        <w:rPr>
          <w:rFonts w:ascii="Arial" w:hAnsi="Arial"/>
          <w:b/>
        </w:rPr>
        <w:t>její  zásadní</w:t>
      </w:r>
      <w:proofErr w:type="gramEnd"/>
      <w:r>
        <w:rPr>
          <w:rFonts w:ascii="Arial" w:hAnsi="Arial"/>
          <w:b/>
        </w:rPr>
        <w:t xml:space="preserve"> změny v uplynulém účetním období:</w:t>
      </w:r>
    </w:p>
    <w:p w14:paraId="26131B39" w14:textId="77777777" w:rsidR="00BB4937" w:rsidRDefault="00BB4937">
      <w:pPr>
        <w:rPr>
          <w:rFonts w:ascii="Arial" w:hAnsi="Arial"/>
          <w:b/>
        </w:rPr>
      </w:pPr>
    </w:p>
    <w:p w14:paraId="74B401E4" w14:textId="4DD50C87" w:rsidR="00BB4937" w:rsidRDefault="002648E5">
      <w:pPr>
        <w:rPr>
          <w:rFonts w:ascii="Arial" w:hAnsi="Arial"/>
          <w:b/>
        </w:rPr>
      </w:pPr>
      <w:r>
        <w:rPr>
          <w:rFonts w:ascii="Arial" w:hAnsi="Arial"/>
          <w:b/>
        </w:rPr>
        <w:t>Společnost řídí jednatelé</w:t>
      </w:r>
    </w:p>
    <w:p w14:paraId="014E8737" w14:textId="77777777" w:rsidR="002648E5" w:rsidRDefault="002648E5">
      <w:pPr>
        <w:rPr>
          <w:rFonts w:ascii="Arial" w:hAnsi="Arial"/>
          <w:b/>
        </w:rPr>
      </w:pPr>
    </w:p>
    <w:p w14:paraId="38B98316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Členové statutárních a dozorčích orgánů ke dni uzávěrky účetních knih: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1670"/>
      </w:tblGrid>
      <w:tr w:rsidR="00BB4937" w14:paraId="7AB85C1A" w14:textId="77777777">
        <w:tc>
          <w:tcPr>
            <w:tcW w:w="3047" w:type="dxa"/>
          </w:tcPr>
          <w:p w14:paraId="10C1D63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Funkce </w:t>
            </w:r>
          </w:p>
        </w:tc>
        <w:tc>
          <w:tcPr>
            <w:tcW w:w="2410" w:type="dxa"/>
          </w:tcPr>
          <w:p w14:paraId="7744E04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Příjmení </w:t>
            </w:r>
          </w:p>
        </w:tc>
        <w:tc>
          <w:tcPr>
            <w:tcW w:w="1670" w:type="dxa"/>
          </w:tcPr>
          <w:p w14:paraId="285C5F1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</w:t>
            </w:r>
          </w:p>
        </w:tc>
      </w:tr>
      <w:tr w:rsidR="00BB4937" w14:paraId="73533185" w14:textId="77777777">
        <w:tc>
          <w:tcPr>
            <w:tcW w:w="3047" w:type="dxa"/>
          </w:tcPr>
          <w:p w14:paraId="0DB2497C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</w:tcPr>
          <w:p w14:paraId="0BB9CD3A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Lapčík</w:t>
            </w:r>
          </w:p>
        </w:tc>
        <w:tc>
          <w:tcPr>
            <w:tcW w:w="1670" w:type="dxa"/>
          </w:tcPr>
          <w:p w14:paraId="7202DFD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Jaroslav</w:t>
            </w:r>
          </w:p>
        </w:tc>
      </w:tr>
      <w:tr w:rsidR="00BB4937" w14:paraId="5BD2B3CE" w14:textId="77777777">
        <w:tc>
          <w:tcPr>
            <w:tcW w:w="3047" w:type="dxa"/>
          </w:tcPr>
          <w:p w14:paraId="599FAE7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</w:tcPr>
          <w:p w14:paraId="5DF58590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lang w:val="de-DE"/>
              </w:rPr>
              <w:t>ü</w:t>
            </w:r>
            <w:proofErr w:type="spellStart"/>
            <w:r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1670" w:type="dxa"/>
          </w:tcPr>
          <w:p w14:paraId="2F11E03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</w:t>
            </w:r>
          </w:p>
        </w:tc>
      </w:tr>
      <w:tr w:rsidR="002648E5" w14:paraId="64A1083E" w14:textId="77777777" w:rsidTr="002648E5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9F8D" w14:textId="77777777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D211" w14:textId="75C071D5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2648E5"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ller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BAF4" w14:textId="460CFB96" w:rsidR="002648E5" w:rsidRDefault="002648E5" w:rsidP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</w:t>
            </w:r>
          </w:p>
        </w:tc>
      </w:tr>
    </w:tbl>
    <w:p w14:paraId="3D48D747" w14:textId="77777777" w:rsidR="00BB4937" w:rsidRDefault="00BB4937">
      <w:pPr>
        <w:rPr>
          <w:rFonts w:ascii="Arial" w:hAnsi="Arial"/>
        </w:rPr>
      </w:pPr>
    </w:p>
    <w:p w14:paraId="2E7798C9" w14:textId="77777777" w:rsidR="00BB4937" w:rsidRDefault="00BB4937">
      <w:pPr>
        <w:rPr>
          <w:rFonts w:ascii="Arial" w:hAnsi="Arial"/>
        </w:rPr>
      </w:pPr>
    </w:p>
    <w:p w14:paraId="3D2D1044" w14:textId="5650C020" w:rsidR="00BB4937" w:rsidRDefault="00BB4937">
      <w:pPr>
        <w:rPr>
          <w:rFonts w:ascii="Arial" w:hAnsi="Arial"/>
        </w:rPr>
      </w:pPr>
      <w:r>
        <w:rPr>
          <w:rFonts w:ascii="Arial" w:hAnsi="Arial"/>
        </w:rPr>
        <w:t>Ve sledovaném období došlo k následujícím změnám:</w:t>
      </w:r>
      <w:r>
        <w:rPr>
          <w:rFonts w:ascii="Arial" w:hAnsi="Arial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</w:tblGrid>
      <w:tr w:rsidR="00BB4937" w14:paraId="6AF90A8A" w14:textId="77777777">
        <w:tc>
          <w:tcPr>
            <w:tcW w:w="1842" w:type="dxa"/>
          </w:tcPr>
          <w:p w14:paraId="19E0672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Funkce</w:t>
            </w:r>
          </w:p>
        </w:tc>
        <w:tc>
          <w:tcPr>
            <w:tcW w:w="1842" w:type="dxa"/>
          </w:tcPr>
          <w:p w14:paraId="50E2C7B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Původní člen</w:t>
            </w:r>
          </w:p>
        </w:tc>
        <w:tc>
          <w:tcPr>
            <w:tcW w:w="1842" w:type="dxa"/>
          </w:tcPr>
          <w:p w14:paraId="2713C0C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Nový člen</w:t>
            </w:r>
          </w:p>
        </w:tc>
        <w:tc>
          <w:tcPr>
            <w:tcW w:w="1842" w:type="dxa"/>
          </w:tcPr>
          <w:p w14:paraId="3BD8106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změny</w:t>
            </w:r>
          </w:p>
        </w:tc>
      </w:tr>
      <w:tr w:rsidR="00BB4937" w14:paraId="24A2443B" w14:textId="77777777">
        <w:tc>
          <w:tcPr>
            <w:tcW w:w="1842" w:type="dxa"/>
          </w:tcPr>
          <w:p w14:paraId="6F163DE6" w14:textId="348DBC7C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1842" w:type="dxa"/>
          </w:tcPr>
          <w:p w14:paraId="4351A4CE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2E2C3D3E" w14:textId="4C3E99E9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Muller</w:t>
            </w:r>
          </w:p>
        </w:tc>
        <w:tc>
          <w:tcPr>
            <w:tcW w:w="1842" w:type="dxa"/>
          </w:tcPr>
          <w:p w14:paraId="72363528" w14:textId="18A36014" w:rsidR="00BB4937" w:rsidRDefault="002648E5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11.1.2024</w:t>
            </w:r>
            <w:proofErr w:type="gramEnd"/>
          </w:p>
        </w:tc>
      </w:tr>
      <w:tr w:rsidR="00BB4937" w14:paraId="7CEA52D8" w14:textId="77777777">
        <w:tc>
          <w:tcPr>
            <w:tcW w:w="1842" w:type="dxa"/>
          </w:tcPr>
          <w:p w14:paraId="0020594A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40E14CA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5B409054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56EDD3FC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18B1241A" w14:textId="77777777" w:rsidR="00BB4937" w:rsidRDefault="00BB4937">
      <w:pPr>
        <w:pStyle w:val="Nadpis3"/>
      </w:pPr>
      <w:r>
        <w:t xml:space="preserve">Smluvní dohody </w:t>
      </w:r>
      <w:r>
        <w:rPr>
          <w:b w:val="0"/>
        </w:rPr>
        <w:t>mezi společníky</w:t>
      </w:r>
      <w:r>
        <w:rPr>
          <w:b w:val="0"/>
          <w:i/>
        </w:rPr>
        <w:t xml:space="preserve"> </w:t>
      </w:r>
      <w:r>
        <w:rPr>
          <w:b w:val="0"/>
        </w:rPr>
        <w:t>zakládající rozhodovací právo:</w:t>
      </w:r>
      <w:r>
        <w:rPr>
          <w:b w:val="0"/>
        </w:rPr>
        <w:tab/>
        <w:t>dle společenské smlouvy</w:t>
      </w:r>
    </w:p>
    <w:p w14:paraId="71F1578B" w14:textId="42133F1E" w:rsidR="00BB4937" w:rsidRDefault="00BB4937">
      <w:pPr>
        <w:pStyle w:val="Nadpis2"/>
        <w:rPr>
          <w:b w:val="0"/>
          <w:sz w:val="16"/>
        </w:rPr>
      </w:pPr>
      <w:r>
        <w:t xml:space="preserve">Zaměstnanci společnosti, osobní náklady </w:t>
      </w:r>
      <w:r>
        <w:rPr>
          <w:b w:val="0"/>
          <w:sz w:val="16"/>
        </w:rPr>
        <w:t>(II.3)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134"/>
        <w:gridCol w:w="1134"/>
        <w:gridCol w:w="1134"/>
        <w:gridCol w:w="1134"/>
      </w:tblGrid>
      <w:tr w:rsidR="00BB4937" w14:paraId="520B49A2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</w:tcBorders>
          </w:tcPr>
          <w:p w14:paraId="08209DAC" w14:textId="77777777" w:rsidR="00BB4937" w:rsidRDefault="00BB493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8A1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Zaměstnanci celkem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CC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toho řídících pracovníků</w:t>
            </w:r>
          </w:p>
        </w:tc>
      </w:tr>
      <w:tr w:rsidR="00BB4937" w14:paraId="0748F7EF" w14:textId="77777777">
        <w:tc>
          <w:tcPr>
            <w:tcW w:w="4182" w:type="dxa"/>
            <w:tcBorders>
              <w:left w:val="single" w:sz="6" w:space="0" w:color="auto"/>
            </w:tcBorders>
          </w:tcPr>
          <w:p w14:paraId="1614BDAC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1F97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Sledované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AEDC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Předchozí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00F1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Sledované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147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Předchozí účetní období</w:t>
            </w:r>
          </w:p>
        </w:tc>
      </w:tr>
      <w:tr w:rsidR="00214DE1" w14:paraId="3E6F7E7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5C37F6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Průměrný počet zaměstnanců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8B52" w14:textId="5EDEC19C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900C" w14:textId="66880DDA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C3B" w14:textId="4B7B4967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8566" w14:textId="79DCADAD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214DE1" w14:paraId="4F463F7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337A1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Mzdové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EF42" w14:textId="690992F2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3AA" w14:textId="62D1C4A7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AEAE" w14:textId="4051A99E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5D1" w14:textId="691EF7EB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</w:tr>
      <w:tr w:rsidR="00214DE1" w14:paraId="0BD01CD2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D7838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členům statutárních orgánů společnosti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DAD5" w14:textId="7752E24B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D2B9" w14:textId="4C0A3D0A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0FFF" w14:textId="0CF68DBB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8F2B" w14:textId="4F038B09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21D7BC29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E609B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členům dozorčích orgánů společnosti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C9D" w14:textId="41C0568D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F8DC" w14:textId="561CD373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0A5C" w14:textId="69A80477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1768" w14:textId="683E01D0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7C7D23F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A4064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Náklady na sociální zabezpečení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31D0" w14:textId="44DA4B3D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F193" w14:textId="3C9336D7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554B" w14:textId="60B07B22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DD43" w14:textId="6700B901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</w:tr>
      <w:tr w:rsidR="00214DE1" w14:paraId="0D50561D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97F4A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1B84" w14:textId="0345D6B8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46D" w14:textId="322DD83C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A2C1" w14:textId="3D36B7DF" w:rsidR="00214DE1" w:rsidRDefault="002648E5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BB4E" w14:textId="4C80B73A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</w:tr>
      <w:tr w:rsidR="00214DE1" w14:paraId="2998053A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4418B" w14:textId="77777777" w:rsidR="00214DE1" w:rsidRDefault="00214DE1" w:rsidP="00214DE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Osobní náklady celkem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5560" w14:textId="7B49E540" w:rsidR="00214DE1" w:rsidRDefault="002648E5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2295" w14:textId="1663B2AA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9EBF" w14:textId="70E0907E" w:rsidR="00214DE1" w:rsidRDefault="002648E5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DF87" w14:textId="44143F8D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</w:tr>
    </w:tbl>
    <w:p w14:paraId="480D4AFA" w14:textId="20C1AD4E" w:rsidR="00BB4937" w:rsidRDefault="00BB4937"/>
    <w:p w14:paraId="6DD52FEF" w14:textId="77777777" w:rsidR="00BB4937" w:rsidRDefault="00BB4937">
      <w:pPr>
        <w:pStyle w:val="Nadpis1"/>
      </w:pPr>
      <w:r>
        <w:t xml:space="preserve">Používané účetní metody, obecné účetní </w:t>
      </w:r>
      <w:proofErr w:type="gramStart"/>
      <w:r>
        <w:t>zásady  a způsoby</w:t>
      </w:r>
      <w:proofErr w:type="gramEnd"/>
      <w:r>
        <w:t xml:space="preserve"> oceňování</w:t>
      </w:r>
      <w:r>
        <w:rPr>
          <w:sz w:val="16"/>
        </w:rPr>
        <w:t xml:space="preserve"> </w:t>
      </w:r>
      <w:r>
        <w:rPr>
          <w:b w:val="0"/>
          <w:i/>
          <w:sz w:val="16"/>
        </w:rPr>
        <w:t>(III.)</w:t>
      </w:r>
    </w:p>
    <w:p w14:paraId="6BA57522" w14:textId="77777777" w:rsidR="00BB4937" w:rsidRDefault="00BB4937">
      <w:pPr>
        <w:jc w:val="both"/>
      </w:pPr>
      <w:r>
        <w:rPr>
          <w:rFonts w:ascii="Arial" w:hAnsi="Arial"/>
        </w:rPr>
        <w:t xml:space="preserve">Předkládaná účetní závěrka společnosti byla zpracována na základě zákona č. 563/1991 </w:t>
      </w:r>
      <w:proofErr w:type="spellStart"/>
      <w:proofErr w:type="gramStart"/>
      <w:r>
        <w:rPr>
          <w:rFonts w:ascii="Arial" w:hAnsi="Arial"/>
        </w:rPr>
        <w:t>Sb.,o</w:t>
      </w:r>
      <w:proofErr w:type="spellEnd"/>
      <w:r>
        <w:rPr>
          <w:rFonts w:ascii="Arial" w:hAnsi="Arial"/>
        </w:rPr>
        <w:t xml:space="preserve"> účetnictví</w:t>
      </w:r>
      <w:proofErr w:type="gramEnd"/>
      <w:r>
        <w:rPr>
          <w:rFonts w:ascii="Arial" w:hAnsi="Arial"/>
        </w:rPr>
        <w:t xml:space="preserve"> a na základě opatření Ministerstva financí  ČR, kterými se stanoví postupy účtování a obsah účetní závěrky pro podnikatele.</w:t>
      </w:r>
    </w:p>
    <w:p w14:paraId="458B87A5" w14:textId="04AB03D7" w:rsidR="00BB4937" w:rsidRDefault="00BB4937">
      <w:pPr>
        <w:pStyle w:val="Nadpis2"/>
      </w:pPr>
      <w:r>
        <w:t xml:space="preserve">Způsob ocenění majetku </w:t>
      </w:r>
      <w:r>
        <w:rPr>
          <w:b w:val="0"/>
          <w:sz w:val="16"/>
        </w:rPr>
        <w:t>(III.2.1)</w:t>
      </w:r>
    </w:p>
    <w:p w14:paraId="6403177F" w14:textId="69F5C571" w:rsidR="00BB4937" w:rsidRDefault="00BB4937">
      <w:pPr>
        <w:pStyle w:val="Nadpis3"/>
      </w:pPr>
      <w:proofErr w:type="gramStart"/>
      <w:r>
        <w:t>Zásoby</w:t>
      </w:r>
      <w:r w:rsidR="006577FA">
        <w:t xml:space="preserve">        „společnost</w:t>
      </w:r>
      <w:proofErr w:type="gramEnd"/>
      <w:r w:rsidR="006577FA">
        <w:t xml:space="preserve"> nepracuje se zásobami“</w:t>
      </w:r>
    </w:p>
    <w:p w14:paraId="5F87B31B" w14:textId="6544D706" w:rsidR="00BB4937" w:rsidRDefault="00BB4937">
      <w:pPr>
        <w:pStyle w:val="Nadpis2"/>
      </w:pPr>
      <w:r>
        <w:t xml:space="preserve">Odpisování </w:t>
      </w:r>
      <w:r>
        <w:rPr>
          <w:b w:val="0"/>
          <w:sz w:val="16"/>
        </w:rPr>
        <w:t>(III.2.6)</w:t>
      </w:r>
    </w:p>
    <w:p w14:paraId="73EEEF6B" w14:textId="0B2E198C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Odpisový plán účetních odpisů </w:t>
      </w:r>
      <w:r>
        <w:rPr>
          <w:rFonts w:ascii="Arial" w:hAnsi="Arial"/>
          <w:b/>
          <w:bCs/>
          <w:i/>
        </w:rPr>
        <w:t>dlouhodobého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hmotného majetku</w:t>
      </w:r>
      <w:r>
        <w:rPr>
          <w:rFonts w:ascii="Arial" w:hAnsi="Arial"/>
          <w:i/>
        </w:rPr>
        <w:t xml:space="preserve"> sestavila účetní jednotka v interních směrnicích, kde vycházela z předpokládaného opotřebení zařazovaného majetku odpovídajícího běžným podmínkám jeho používání, účetní a daňové odpisy se rovnají.</w:t>
      </w:r>
    </w:p>
    <w:p w14:paraId="3063C931" w14:textId="77777777" w:rsidR="00BB4937" w:rsidRDefault="00BB4937">
      <w:pPr>
        <w:jc w:val="both"/>
        <w:rPr>
          <w:rFonts w:ascii="Arial" w:hAnsi="Arial"/>
        </w:rPr>
      </w:pPr>
    </w:p>
    <w:p w14:paraId="42DFD6EA" w14:textId="7FF95713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Daňové odpisy</w:t>
      </w:r>
      <w:r>
        <w:rPr>
          <w:rFonts w:ascii="Arial" w:hAnsi="Arial"/>
        </w:rPr>
        <w:t xml:space="preserve"> - použita metoda:</w:t>
      </w:r>
      <w:r>
        <w:rPr>
          <w:rFonts w:ascii="Arial" w:hAnsi="Arial"/>
        </w:rPr>
        <w:tab/>
      </w:r>
      <w:r>
        <w:rPr>
          <w:rFonts w:ascii="Arial" w:hAnsi="Arial"/>
          <w:i/>
        </w:rPr>
        <w:t>- zrychlená</w:t>
      </w:r>
      <w:r w:rsidR="006577FA">
        <w:rPr>
          <w:rFonts w:ascii="Arial" w:hAnsi="Arial"/>
          <w:i/>
        </w:rPr>
        <w:t>(mimořádná), rovnoměrná (dle rozhodnutí vedení společnosti)</w:t>
      </w:r>
    </w:p>
    <w:p w14:paraId="2044AE2B" w14:textId="77777777" w:rsidR="00BB4937" w:rsidRDefault="00BB4937">
      <w:pPr>
        <w:jc w:val="both"/>
        <w:rPr>
          <w:rFonts w:ascii="Arial" w:hAnsi="Arial"/>
          <w:b/>
        </w:rPr>
      </w:pPr>
    </w:p>
    <w:p w14:paraId="0296B866" w14:textId="77777777" w:rsidR="00A90F52" w:rsidRDefault="00A90F52">
      <w:pPr>
        <w:jc w:val="both"/>
        <w:rPr>
          <w:rFonts w:ascii="Arial" w:hAnsi="Arial"/>
          <w:b/>
        </w:rPr>
      </w:pPr>
    </w:p>
    <w:p w14:paraId="6B2CDECB" w14:textId="77777777" w:rsidR="00A90F52" w:rsidRDefault="00A90F52">
      <w:pPr>
        <w:jc w:val="both"/>
        <w:rPr>
          <w:rFonts w:ascii="Arial" w:hAnsi="Arial"/>
          <w:b/>
        </w:rPr>
      </w:pPr>
    </w:p>
    <w:p w14:paraId="05DA7553" w14:textId="77777777" w:rsidR="00BB4937" w:rsidRDefault="00BB493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Systém odpisování drobného dlouhodobého majetku </w:t>
      </w:r>
    </w:p>
    <w:p w14:paraId="4422B4E2" w14:textId="77777777" w:rsidR="006577FA" w:rsidRDefault="006577FA">
      <w:pPr>
        <w:jc w:val="both"/>
        <w:rPr>
          <w:rFonts w:ascii="Arial" w:hAnsi="Arial"/>
        </w:rPr>
      </w:pPr>
    </w:p>
    <w:p w14:paraId="5C734E3C" w14:textId="70543F9C" w:rsidR="00BB4937" w:rsidRDefault="00BB493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Nově nakoupený drobný majetek je účtován na účtu </w:t>
      </w:r>
      <w:smartTag w:uri="urn:schemas-microsoft-com:office:smarttags" w:element="metricconverter">
        <w:smartTagPr>
          <w:attr w:name="ProductID" w:val="501 a"/>
        </w:smartTagPr>
        <w:r>
          <w:rPr>
            <w:rFonts w:ascii="Arial" w:hAnsi="Arial"/>
          </w:rPr>
          <w:t>501 a</w:t>
        </w:r>
      </w:smartTag>
      <w:r>
        <w:rPr>
          <w:rFonts w:ascii="Arial" w:hAnsi="Arial"/>
        </w:rPr>
        <w:t xml:space="preserve"> </w:t>
      </w:r>
      <w:r w:rsidR="006577FA">
        <w:rPr>
          <w:rFonts w:ascii="Arial" w:hAnsi="Arial"/>
        </w:rPr>
        <w:t>je</w:t>
      </w:r>
      <w:r>
        <w:rPr>
          <w:rFonts w:ascii="Arial" w:hAnsi="Arial"/>
        </w:rPr>
        <w:t xml:space="preserve"> veden v</w:t>
      </w:r>
      <w:r w:rsidR="006577FA">
        <w:rPr>
          <w:rFonts w:ascii="Arial" w:hAnsi="Arial"/>
        </w:rPr>
        <w:t xml:space="preserve"> rámci </w:t>
      </w:r>
      <w:r>
        <w:rPr>
          <w:rFonts w:ascii="Arial" w:hAnsi="Arial"/>
        </w:rPr>
        <w:t>operativní evidenc</w:t>
      </w:r>
      <w:r w:rsidR="006577FA">
        <w:rPr>
          <w:rFonts w:ascii="Arial" w:hAnsi="Arial"/>
        </w:rPr>
        <w:t>e</w:t>
      </w:r>
      <w:r>
        <w:rPr>
          <w:rFonts w:ascii="Arial" w:hAnsi="Arial"/>
        </w:rPr>
        <w:t xml:space="preserve">. </w:t>
      </w:r>
    </w:p>
    <w:p w14:paraId="4E8D320E" w14:textId="77777777" w:rsidR="00BB4937" w:rsidRDefault="00BB4937">
      <w:pPr>
        <w:jc w:val="both"/>
        <w:rPr>
          <w:rFonts w:ascii="Arial" w:hAnsi="Arial"/>
        </w:rPr>
      </w:pPr>
    </w:p>
    <w:p w14:paraId="19C63042" w14:textId="77777777" w:rsidR="00BB4937" w:rsidRDefault="00BB4937">
      <w:pPr>
        <w:jc w:val="both"/>
        <w:rPr>
          <w:rFonts w:ascii="Arial" w:hAnsi="Arial"/>
        </w:rPr>
      </w:pPr>
      <w:r>
        <w:rPr>
          <w:rFonts w:ascii="Arial" w:hAnsi="Arial"/>
        </w:rPr>
        <w:t>Drobný hmotný majetek do 3.000,--Kč je veden jako zásoba a je účtován do nákladů společnosti při vyskladnění na účet 501 - Spotřeba materiálu.</w:t>
      </w:r>
    </w:p>
    <w:p w14:paraId="04283648" w14:textId="319E9358" w:rsidR="00BB4937" w:rsidRDefault="00BB4937">
      <w:pPr>
        <w:pStyle w:val="Nadpis2"/>
        <w:jc w:val="both"/>
      </w:pPr>
      <w:r>
        <w:t xml:space="preserve">Přepočet cizích měn na českou měnu </w:t>
      </w:r>
      <w:r>
        <w:rPr>
          <w:b w:val="0"/>
          <w:sz w:val="16"/>
        </w:rPr>
        <w:t>(III.2.7)</w:t>
      </w:r>
    </w:p>
    <w:p w14:paraId="15B7133E" w14:textId="77777777" w:rsidR="00BB4937" w:rsidRDefault="00BB4937">
      <w:pPr>
        <w:jc w:val="both"/>
        <w:rPr>
          <w:rFonts w:ascii="Arial" w:hAnsi="Arial"/>
        </w:rPr>
      </w:pPr>
    </w:p>
    <w:p w14:paraId="2B69F602" w14:textId="7A65C464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Ve sledovaném období společnost nepracovala s údaji v cizí měně.</w:t>
      </w:r>
    </w:p>
    <w:p w14:paraId="1B0F8551" w14:textId="77777777" w:rsidR="00BB4937" w:rsidRDefault="00BB4937">
      <w:pPr>
        <w:pStyle w:val="Nadpis1"/>
      </w:pPr>
      <w:r>
        <w:t xml:space="preserve">Doplňující údaje k Rozvaze a k Výkazu zisků a ztrát </w:t>
      </w:r>
      <w:r>
        <w:rPr>
          <w:b w:val="0"/>
          <w:i/>
          <w:sz w:val="16"/>
        </w:rPr>
        <w:t>(IV.)</w:t>
      </w:r>
    </w:p>
    <w:p w14:paraId="3D7A3F0E" w14:textId="43B81EB6" w:rsidR="00BB4937" w:rsidRDefault="00BB4937">
      <w:pPr>
        <w:pStyle w:val="Nadpis2"/>
        <w:ind w:right="-426"/>
      </w:pPr>
      <w:r>
        <w:t>Položky významné pro hodnocení majetkové a finanční situace společnosti</w:t>
      </w:r>
      <w:r>
        <w:rPr>
          <w:b w:val="0"/>
          <w:sz w:val="16"/>
        </w:rPr>
        <w:t>(IV.1)</w:t>
      </w:r>
    </w:p>
    <w:p w14:paraId="2D8A3C76" w14:textId="3F0D4F71" w:rsidR="00BB4937" w:rsidRPr="00A90F52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Doměrky daně z příjmů za minulá účetní období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3"/>
      </w:tblGrid>
      <w:tr w:rsidR="00BB4937" w14:paraId="26314BF4" w14:textId="77777777">
        <w:tc>
          <w:tcPr>
            <w:tcW w:w="5599" w:type="dxa"/>
          </w:tcPr>
          <w:p w14:paraId="2B3E49C5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Důvod doměrku</w:t>
            </w:r>
          </w:p>
        </w:tc>
        <w:tc>
          <w:tcPr>
            <w:tcW w:w="3613" w:type="dxa"/>
          </w:tcPr>
          <w:p w14:paraId="0FA0C85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doměrku</w:t>
            </w:r>
          </w:p>
        </w:tc>
      </w:tr>
      <w:tr w:rsidR="00BB4937" w14:paraId="69F9243A" w14:textId="77777777">
        <w:tc>
          <w:tcPr>
            <w:tcW w:w="5599" w:type="dxa"/>
          </w:tcPr>
          <w:p w14:paraId="4C3B8D88" w14:textId="77777777" w:rsidR="00BB4937" w:rsidRDefault="00BB4937">
            <w:pPr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nebyly doměrky</w:t>
            </w:r>
          </w:p>
        </w:tc>
        <w:tc>
          <w:tcPr>
            <w:tcW w:w="3613" w:type="dxa"/>
          </w:tcPr>
          <w:p w14:paraId="23B17599" w14:textId="77777777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30A8B3C6" w14:textId="77777777">
        <w:tc>
          <w:tcPr>
            <w:tcW w:w="5599" w:type="dxa"/>
          </w:tcPr>
          <w:p w14:paraId="15EFC760" w14:textId="77777777" w:rsidR="00BB4937" w:rsidRDefault="00BB4937">
            <w:pPr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Celkem</w:t>
            </w:r>
          </w:p>
        </w:tc>
        <w:tc>
          <w:tcPr>
            <w:tcW w:w="3613" w:type="dxa"/>
          </w:tcPr>
          <w:p w14:paraId="2AC05C7B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53058BA5" w14:textId="77777777" w:rsidR="00BB4937" w:rsidRDefault="00BB4937">
      <w:pPr>
        <w:rPr>
          <w:rFonts w:ascii="Arial" w:hAnsi="Arial"/>
        </w:rPr>
      </w:pPr>
    </w:p>
    <w:p w14:paraId="16CB152E" w14:textId="513D70BD" w:rsidR="00BB4937" w:rsidRDefault="005B0E84">
      <w:pPr>
        <w:rPr>
          <w:rFonts w:ascii="Arial" w:hAnsi="Arial"/>
          <w:b/>
        </w:rPr>
      </w:pPr>
      <w:r>
        <w:rPr>
          <w:rFonts w:ascii="Arial" w:hAnsi="Arial"/>
          <w:b/>
        </w:rPr>
        <w:t>Ú</w:t>
      </w:r>
      <w:r w:rsidR="00BB4937">
        <w:rPr>
          <w:rFonts w:ascii="Arial" w:hAnsi="Arial"/>
          <w:b/>
        </w:rPr>
        <w:t xml:space="preserve">věry 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4937" w14:paraId="41C807CA" w14:textId="77777777" w:rsidTr="009402F8">
        <w:tc>
          <w:tcPr>
            <w:tcW w:w="4606" w:type="dxa"/>
          </w:tcPr>
          <w:p w14:paraId="5C29306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Rok splatnosti</w:t>
            </w:r>
          </w:p>
        </w:tc>
        <w:tc>
          <w:tcPr>
            <w:tcW w:w="4606" w:type="dxa"/>
          </w:tcPr>
          <w:p w14:paraId="3332DFF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Úvěry celkem</w:t>
            </w:r>
          </w:p>
        </w:tc>
      </w:tr>
      <w:tr w:rsidR="00BB4937" w14:paraId="315A0D5A" w14:textId="77777777" w:rsidTr="009402F8">
        <w:tc>
          <w:tcPr>
            <w:tcW w:w="4606" w:type="dxa"/>
          </w:tcPr>
          <w:p w14:paraId="31DF952B" w14:textId="353E479F" w:rsidR="00BB4937" w:rsidRDefault="00535C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44476B">
              <w:rPr>
                <w:rFonts w:ascii="Arial" w:hAnsi="Arial"/>
              </w:rPr>
              <w:t>2</w:t>
            </w:r>
            <w:r w:rsidR="005B0E84">
              <w:rPr>
                <w:rFonts w:ascii="Arial" w:hAnsi="Arial"/>
              </w:rPr>
              <w:t>4</w:t>
            </w:r>
          </w:p>
        </w:tc>
        <w:tc>
          <w:tcPr>
            <w:tcW w:w="4606" w:type="dxa"/>
          </w:tcPr>
          <w:p w14:paraId="696A62B8" w14:textId="183989C9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DECF710" w14:textId="77777777" w:rsidTr="009402F8">
        <w:tc>
          <w:tcPr>
            <w:tcW w:w="4606" w:type="dxa"/>
          </w:tcPr>
          <w:p w14:paraId="66BF0DBC" w14:textId="0AABD97C" w:rsidR="00BB4937" w:rsidRDefault="005B0E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Zůstatek k </w:t>
            </w:r>
            <w:proofErr w:type="gramStart"/>
            <w:r>
              <w:rPr>
                <w:rFonts w:ascii="Arial" w:hAnsi="Arial"/>
              </w:rPr>
              <w:t>31.12.202</w:t>
            </w:r>
            <w:r w:rsidR="002648E5">
              <w:rPr>
                <w:rFonts w:ascii="Arial" w:hAnsi="Arial"/>
              </w:rPr>
              <w:t>4</w:t>
            </w:r>
            <w:proofErr w:type="gramEnd"/>
          </w:p>
        </w:tc>
        <w:tc>
          <w:tcPr>
            <w:tcW w:w="4606" w:type="dxa"/>
          </w:tcPr>
          <w:p w14:paraId="4A7ECF8B" w14:textId="51360178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B4937" w14:paraId="5A2DAD15" w14:textId="77777777" w:rsidTr="009402F8">
        <w:tc>
          <w:tcPr>
            <w:tcW w:w="4606" w:type="dxa"/>
          </w:tcPr>
          <w:p w14:paraId="06CF0C6A" w14:textId="0E3E608F" w:rsidR="00BB4937" w:rsidRDefault="00BB4937" w:rsidP="00535C36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501BEBB0" w14:textId="0EFCFBC5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63A966F" w14:textId="77777777" w:rsidTr="009402F8">
        <w:tc>
          <w:tcPr>
            <w:tcW w:w="4606" w:type="dxa"/>
          </w:tcPr>
          <w:p w14:paraId="2555D8E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CELKEM</w:t>
            </w:r>
          </w:p>
        </w:tc>
        <w:tc>
          <w:tcPr>
            <w:tcW w:w="4606" w:type="dxa"/>
          </w:tcPr>
          <w:p w14:paraId="696F847D" w14:textId="420925DA" w:rsidR="00BB4937" w:rsidRDefault="002648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40AA1729" w14:textId="77777777" w:rsidR="00BB4937" w:rsidRDefault="00BB4937">
      <w:pPr>
        <w:rPr>
          <w:rFonts w:ascii="Arial" w:hAnsi="Arial"/>
        </w:rPr>
      </w:pPr>
    </w:p>
    <w:p w14:paraId="770F799F" w14:textId="77777777" w:rsidR="00A90F52" w:rsidRDefault="00A90F52">
      <w:pPr>
        <w:pStyle w:val="Nadpis2"/>
      </w:pPr>
    </w:p>
    <w:p w14:paraId="75CC8D46" w14:textId="77777777" w:rsidR="00532339" w:rsidRPr="00532339" w:rsidRDefault="00532339" w:rsidP="00532339"/>
    <w:p w14:paraId="1BBE7172" w14:textId="77777777" w:rsidR="00532339" w:rsidRDefault="00532339">
      <w:pPr>
        <w:pStyle w:val="Nadpis2"/>
      </w:pPr>
    </w:p>
    <w:p w14:paraId="793EDC20" w14:textId="77777777" w:rsidR="00532339" w:rsidRDefault="00532339" w:rsidP="00532339"/>
    <w:p w14:paraId="7B8FB580" w14:textId="77777777" w:rsidR="00532339" w:rsidRDefault="00532339" w:rsidP="00532339"/>
    <w:p w14:paraId="5332F5B2" w14:textId="77777777" w:rsidR="00532339" w:rsidRPr="00532339" w:rsidRDefault="00532339" w:rsidP="00532339"/>
    <w:p w14:paraId="77DA4EA4" w14:textId="3069EF1F" w:rsidR="00BB4937" w:rsidRDefault="00BB4937">
      <w:pPr>
        <w:pStyle w:val="Nadpis2"/>
      </w:pPr>
      <w:r>
        <w:t>Doplňující informace o hmotném a nehmotném majetku</w:t>
      </w:r>
    </w:p>
    <w:p w14:paraId="02477EED" w14:textId="3F339AB1" w:rsidR="00A777C1" w:rsidRPr="00A90F52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 Hlavní skupiny dlouhodobého hmotného majetku </w:t>
      </w:r>
      <w:r>
        <w:rPr>
          <w:rFonts w:ascii="Arial" w:hAnsi="Arial"/>
          <w:i/>
          <w:sz w:val="16"/>
        </w:rPr>
        <w:t>(IV.3.1.a)</w:t>
      </w:r>
    </w:p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9"/>
        <w:gridCol w:w="860"/>
        <w:gridCol w:w="859"/>
        <w:gridCol w:w="860"/>
        <w:gridCol w:w="859"/>
        <w:gridCol w:w="860"/>
        <w:gridCol w:w="942"/>
        <w:gridCol w:w="850"/>
      </w:tblGrid>
      <w:tr w:rsidR="00BB4937" w14:paraId="4C230DAC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</w:tcBorders>
          </w:tcPr>
          <w:p w14:paraId="0BDCFFE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Skupina majetku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DE11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Pořizovací cena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15E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Oprávky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71DA0C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Zůstatková cena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6A864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Přírůstky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14:paraId="0F3700B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Úbytky</w:t>
            </w:r>
          </w:p>
        </w:tc>
      </w:tr>
      <w:tr w:rsidR="00BB4937" w14:paraId="7F906D27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</w:tcBorders>
          </w:tcPr>
          <w:p w14:paraId="77D06B3A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97EB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D1FC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928F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1B89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61B0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E6DCA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942" w:type="dxa"/>
            <w:tcBorders>
              <w:left w:val="single" w:sz="6" w:space="0" w:color="auto"/>
              <w:right w:val="single" w:sz="6" w:space="0" w:color="auto"/>
            </w:tcBorders>
          </w:tcPr>
          <w:p w14:paraId="4A26917C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44A8173E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</w:tr>
      <w:tr w:rsidR="00D76E74" w14:paraId="207FD370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63E2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Pozemky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B289" w14:textId="0AE0F82D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F03" w14:textId="64D0BF68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FD9" w14:textId="37796DD4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F81E" w14:textId="607C1790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5A0A" w14:textId="68764E82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DB84" w14:textId="7BEC09C5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4565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EE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D76E74" w14:paraId="7F9C20A8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3585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Budovy, haly, stavby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143F" w14:textId="739D816E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8210" w14:textId="72F5CE44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D19" w14:textId="48773349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764" w14:textId="1AECE7DC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62F8" w14:textId="1DAEB40F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7D31" w14:textId="0E10C7CD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8402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3E4F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D76E74" w14:paraId="1C9D9B87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C392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Samostatné movité věci a soubory </w:t>
            </w:r>
            <w:proofErr w:type="spellStart"/>
            <w:r>
              <w:rPr>
                <w:rFonts w:ascii="Arial" w:hAnsi="Arial"/>
                <w:b/>
              </w:rPr>
              <w:t>m.věcí</w:t>
            </w:r>
            <w:proofErr w:type="spellEnd"/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903A" w14:textId="6F47DAC9" w:rsidR="00D76E74" w:rsidRDefault="002648E5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F942" w14:textId="2CC4FDDE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19F0" w14:textId="70A1D5DE" w:rsidR="00D76E74" w:rsidRDefault="002648E5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889" w14:textId="781ADBD8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6C45" w14:textId="2A6BB024" w:rsidR="00D76E74" w:rsidRDefault="002648E5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7E5D" w14:textId="661854CB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93D1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B78F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2A169E58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D2" w14:textId="77777777" w:rsidR="00D76E74" w:rsidRDefault="00D76E74" w:rsidP="00D76E74">
            <w:pPr>
              <w:pStyle w:val="Nadpis3"/>
            </w:pPr>
            <w:r>
              <w:t>Jiný DHM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E0C4" w14:textId="58BC0E38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AF4B" w14:textId="2C71E425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C643" w14:textId="417A4F76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AF0A" w14:textId="0202EF10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D09" w14:textId="764ADBBE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8A44" w14:textId="171CEB3C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5766" w14:textId="5E1D6DEE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84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27CF846F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5030" w14:textId="77777777" w:rsidR="00D76E74" w:rsidRDefault="00D76E74" w:rsidP="00D76E74">
            <w:pPr>
              <w:pStyle w:val="Nadpis3"/>
            </w:pPr>
            <w:r>
              <w:t>Nedokončený DHM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2072" w14:textId="0C4748E6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9B8B" w14:textId="4076487F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ED27" w14:textId="25C449AB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B9D9" w14:textId="3C023075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9B03" w14:textId="30DCF1D3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B27C" w14:textId="7F77B354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043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31D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2A4C236D" w14:textId="5FEE2BEF" w:rsidR="00BB4937" w:rsidRDefault="00BB4937">
      <w:pPr>
        <w:pStyle w:val="Nadpis2"/>
      </w:pPr>
      <w:r>
        <w:t xml:space="preserve"> Vlastní kapitál </w:t>
      </w:r>
      <w:r>
        <w:rPr>
          <w:b w:val="0"/>
          <w:sz w:val="16"/>
        </w:rPr>
        <w:t>(IV.3.3)</w:t>
      </w:r>
    </w:p>
    <w:p w14:paraId="45F7CF22" w14:textId="77777777" w:rsidR="00BB4937" w:rsidRDefault="00BB4937">
      <w:pPr>
        <w:rPr>
          <w:b/>
        </w:rPr>
      </w:pPr>
    </w:p>
    <w:p w14:paraId="4ED23094" w14:textId="5A7AA006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Zvýšení nebo snížení vlastního kapitálu  </w:t>
      </w:r>
      <w:r>
        <w:rPr>
          <w:rFonts w:ascii="Arial" w:hAnsi="Arial"/>
          <w:i/>
          <w:sz w:val="16"/>
        </w:rPr>
        <w:t>(IV.3.3.a,b)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046"/>
        <w:gridCol w:w="2065"/>
      </w:tblGrid>
      <w:tr w:rsidR="00BB4937" w14:paraId="4C84830A" w14:textId="77777777">
        <w:tc>
          <w:tcPr>
            <w:tcW w:w="4039" w:type="dxa"/>
          </w:tcPr>
          <w:p w14:paraId="0CA6CCB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46" w:type="dxa"/>
          </w:tcPr>
          <w:p w14:paraId="7608DC7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Běžné období</w:t>
            </w:r>
          </w:p>
        </w:tc>
        <w:tc>
          <w:tcPr>
            <w:tcW w:w="2065" w:type="dxa"/>
          </w:tcPr>
          <w:p w14:paraId="4CFE22A9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Předchozí období</w:t>
            </w:r>
          </w:p>
        </w:tc>
      </w:tr>
      <w:tr w:rsidR="00214DE1" w14:paraId="1D40BE05" w14:textId="77777777">
        <w:tc>
          <w:tcPr>
            <w:tcW w:w="4039" w:type="dxa"/>
          </w:tcPr>
          <w:p w14:paraId="12A3E1B7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Základní </w:t>
            </w:r>
            <w:r>
              <w:rPr>
                <w:rFonts w:ascii="Arial" w:hAnsi="Arial"/>
                <w:bCs/>
              </w:rPr>
              <w:t>kapitál</w:t>
            </w:r>
          </w:p>
        </w:tc>
        <w:tc>
          <w:tcPr>
            <w:tcW w:w="2046" w:type="dxa"/>
          </w:tcPr>
          <w:p w14:paraId="3416DD1B" w14:textId="5BF06401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  <w:tc>
          <w:tcPr>
            <w:tcW w:w="2065" w:type="dxa"/>
          </w:tcPr>
          <w:p w14:paraId="6C2D346A" w14:textId="1F2D2E39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</w:tr>
      <w:tr w:rsidR="00214DE1" w14:paraId="56547CC2" w14:textId="77777777">
        <w:tc>
          <w:tcPr>
            <w:tcW w:w="4039" w:type="dxa"/>
          </w:tcPr>
          <w:p w14:paraId="57C694DD" w14:textId="77777777" w:rsidR="00214DE1" w:rsidRDefault="00214DE1" w:rsidP="00214DE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Zákonný rezervní fond</w:t>
            </w:r>
          </w:p>
        </w:tc>
        <w:tc>
          <w:tcPr>
            <w:tcW w:w="2046" w:type="dxa"/>
          </w:tcPr>
          <w:p w14:paraId="7849D453" w14:textId="2312588C" w:rsidR="00214DE1" w:rsidRDefault="0051425F" w:rsidP="0051425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065" w:type="dxa"/>
          </w:tcPr>
          <w:p w14:paraId="43635F86" w14:textId="44A7501F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214DE1" w14:paraId="624FC7A1" w14:textId="77777777">
        <w:tc>
          <w:tcPr>
            <w:tcW w:w="4039" w:type="dxa"/>
          </w:tcPr>
          <w:p w14:paraId="0242F998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Statutární a ostatní fondy</w:t>
            </w:r>
          </w:p>
        </w:tc>
        <w:tc>
          <w:tcPr>
            <w:tcW w:w="2046" w:type="dxa"/>
          </w:tcPr>
          <w:p w14:paraId="5E6DEAE6" w14:textId="346BED30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065" w:type="dxa"/>
          </w:tcPr>
          <w:p w14:paraId="39D9599E" w14:textId="246384C3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214DE1" w14:paraId="447C4D06" w14:textId="77777777">
        <w:tc>
          <w:tcPr>
            <w:tcW w:w="4039" w:type="dxa"/>
          </w:tcPr>
          <w:p w14:paraId="29AA6566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Nerozdělený zisk minulých let</w:t>
            </w:r>
          </w:p>
        </w:tc>
        <w:tc>
          <w:tcPr>
            <w:tcW w:w="2046" w:type="dxa"/>
          </w:tcPr>
          <w:p w14:paraId="0900C1D7" w14:textId="14614D59" w:rsidR="00214DE1" w:rsidRDefault="0051425F" w:rsidP="0051425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901</w:t>
            </w:r>
          </w:p>
        </w:tc>
        <w:tc>
          <w:tcPr>
            <w:tcW w:w="2065" w:type="dxa"/>
          </w:tcPr>
          <w:p w14:paraId="7D190907" w14:textId="399ECD57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979</w:t>
            </w:r>
          </w:p>
        </w:tc>
      </w:tr>
      <w:tr w:rsidR="00214DE1" w14:paraId="6C87A433" w14:textId="77777777">
        <w:tc>
          <w:tcPr>
            <w:tcW w:w="4039" w:type="dxa"/>
          </w:tcPr>
          <w:p w14:paraId="6FA3C634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Neuhrazená ztráta minulých let</w:t>
            </w:r>
          </w:p>
        </w:tc>
        <w:tc>
          <w:tcPr>
            <w:tcW w:w="2046" w:type="dxa"/>
          </w:tcPr>
          <w:p w14:paraId="78F7AFB9" w14:textId="2D25010D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065" w:type="dxa"/>
          </w:tcPr>
          <w:p w14:paraId="511D4FB5" w14:textId="369EB159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66B7F93E" w14:textId="77777777">
        <w:tc>
          <w:tcPr>
            <w:tcW w:w="4039" w:type="dxa"/>
          </w:tcPr>
          <w:p w14:paraId="2AB32360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Hospodářský výsledek běžného úč. období</w:t>
            </w:r>
          </w:p>
        </w:tc>
        <w:tc>
          <w:tcPr>
            <w:tcW w:w="2046" w:type="dxa"/>
          </w:tcPr>
          <w:p w14:paraId="3560F49D" w14:textId="1B6C02E8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065" w:type="dxa"/>
          </w:tcPr>
          <w:p w14:paraId="63950399" w14:textId="71B4CA60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172</w:t>
            </w:r>
          </w:p>
        </w:tc>
      </w:tr>
      <w:tr w:rsidR="00214DE1" w14:paraId="5F5B86F8" w14:textId="77777777">
        <w:tc>
          <w:tcPr>
            <w:tcW w:w="4039" w:type="dxa"/>
          </w:tcPr>
          <w:p w14:paraId="3AE1B89C" w14:textId="77777777" w:rsidR="00214DE1" w:rsidRDefault="00214DE1" w:rsidP="00214D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Vlastní kapitál celkem</w:t>
            </w:r>
          </w:p>
        </w:tc>
        <w:tc>
          <w:tcPr>
            <w:tcW w:w="2046" w:type="dxa"/>
          </w:tcPr>
          <w:p w14:paraId="00740088" w14:textId="4C92D78B" w:rsidR="00214DE1" w:rsidRDefault="0051425F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1058</w:t>
            </w:r>
          </w:p>
        </w:tc>
        <w:tc>
          <w:tcPr>
            <w:tcW w:w="2065" w:type="dxa"/>
          </w:tcPr>
          <w:p w14:paraId="7D451C4C" w14:textId="7B70260C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1298</w:t>
            </w:r>
          </w:p>
        </w:tc>
      </w:tr>
    </w:tbl>
    <w:p w14:paraId="4336AFCA" w14:textId="0A2C0084" w:rsidR="00BB4937" w:rsidRDefault="00BB4937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Způsob rozdělení zisku předcházejícího účetního období:</w:t>
      </w:r>
      <w:r>
        <w:rPr>
          <w:rFonts w:ascii="Arial" w:hAnsi="Arial"/>
        </w:rPr>
        <w:tab/>
      </w:r>
      <w:r w:rsidR="00076388">
        <w:rPr>
          <w:rFonts w:ascii="Arial" w:hAnsi="Arial"/>
        </w:rPr>
        <w:t xml:space="preserve">převeden na účet nerozdělený zisk minulých </w:t>
      </w:r>
      <w:r w:rsidR="0044476B">
        <w:rPr>
          <w:rFonts w:ascii="Arial" w:hAnsi="Arial"/>
        </w:rPr>
        <w:t>období</w:t>
      </w:r>
      <w:r w:rsidR="00086F95">
        <w:rPr>
          <w:rFonts w:ascii="Arial" w:hAnsi="Arial"/>
        </w:rPr>
        <w:t xml:space="preserve"> </w:t>
      </w:r>
    </w:p>
    <w:p w14:paraId="25608F25" w14:textId="394D8F76" w:rsidR="0051425F" w:rsidRDefault="0051425F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 xml:space="preserve">Část zisku v hodnotě 250 tis vyplacena společníkovi při ukončení členství </w:t>
      </w:r>
      <w:proofErr w:type="gramStart"/>
      <w:r>
        <w:rPr>
          <w:rFonts w:ascii="Arial" w:hAnsi="Arial"/>
        </w:rPr>
        <w:t>společníka  v rámci</w:t>
      </w:r>
      <w:proofErr w:type="gramEnd"/>
      <w:r>
        <w:rPr>
          <w:rFonts w:ascii="Arial" w:hAnsi="Arial"/>
        </w:rPr>
        <w:t xml:space="preserve"> prodeje obchodního podílu</w:t>
      </w:r>
    </w:p>
    <w:p w14:paraId="165C67CE" w14:textId="77777777" w:rsidR="00BB4937" w:rsidRDefault="00BB4937">
      <w:pPr>
        <w:ind w:left="5664" w:hanging="5664"/>
        <w:rPr>
          <w:rFonts w:ascii="Arial" w:hAnsi="Arial"/>
        </w:rPr>
      </w:pPr>
      <w:r>
        <w:rPr>
          <w:rFonts w:ascii="Arial" w:hAnsi="Arial"/>
        </w:rPr>
        <w:t>Způsob úhrady ztráty předcházejícího účetního období:</w:t>
      </w:r>
      <w:r>
        <w:rPr>
          <w:rFonts w:ascii="Arial" w:hAnsi="Arial"/>
        </w:rPr>
        <w:tab/>
      </w:r>
      <w:r w:rsidR="006F7E72">
        <w:rPr>
          <w:rFonts w:ascii="Arial" w:hAnsi="Arial"/>
        </w:rPr>
        <w:t>nebyla ztráta</w:t>
      </w:r>
    </w:p>
    <w:p w14:paraId="122ACC7C" w14:textId="6591CC89" w:rsidR="0023638A" w:rsidRDefault="00BB4937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Návrh na ro</w:t>
      </w:r>
      <w:r w:rsidR="00B117DD">
        <w:rPr>
          <w:rFonts w:ascii="Arial" w:hAnsi="Arial"/>
        </w:rPr>
        <w:t>zdělení zisku běžného období:</w:t>
      </w:r>
      <w:r w:rsidR="00B117DD">
        <w:rPr>
          <w:rFonts w:ascii="Arial" w:hAnsi="Arial"/>
        </w:rPr>
        <w:tab/>
      </w:r>
      <w:r w:rsidR="009E321C">
        <w:rPr>
          <w:rFonts w:ascii="Arial" w:hAnsi="Arial"/>
        </w:rPr>
        <w:t xml:space="preserve">rozhodne V.H </w:t>
      </w:r>
      <w:proofErr w:type="gramStart"/>
      <w:r w:rsidR="0044476B">
        <w:rPr>
          <w:rFonts w:ascii="Arial" w:hAnsi="Arial"/>
        </w:rPr>
        <w:t xml:space="preserve">v.r. </w:t>
      </w:r>
      <w:r w:rsidR="009E321C">
        <w:rPr>
          <w:rFonts w:ascii="Arial" w:hAnsi="Arial"/>
        </w:rPr>
        <w:t>202</w:t>
      </w:r>
      <w:r w:rsidR="0051425F">
        <w:rPr>
          <w:rFonts w:ascii="Arial" w:hAnsi="Arial"/>
        </w:rPr>
        <w:t>5</w:t>
      </w:r>
      <w:proofErr w:type="gramEnd"/>
    </w:p>
    <w:p w14:paraId="0EF37D41" w14:textId="77777777" w:rsidR="0023638A" w:rsidRDefault="0023638A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2E18CFAD" w14:textId="77777777" w:rsidR="00BB4937" w:rsidRDefault="00BB4937">
      <w:pPr>
        <w:rPr>
          <w:b/>
        </w:rPr>
      </w:pPr>
    </w:p>
    <w:p w14:paraId="2A484522" w14:textId="5E50C6B3" w:rsidR="00BB4937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Základní kapitál  </w:t>
      </w:r>
      <w:r>
        <w:rPr>
          <w:rFonts w:ascii="Arial" w:hAnsi="Arial"/>
          <w:i/>
          <w:sz w:val="16"/>
        </w:rPr>
        <w:t>(IV.3.3.c)</w:t>
      </w:r>
    </w:p>
    <w:p w14:paraId="3190E9DE" w14:textId="77777777" w:rsidR="00BB4937" w:rsidRDefault="00BB4937">
      <w:pPr>
        <w:rPr>
          <w:rFonts w:ascii="Arial" w:hAnsi="Arial"/>
        </w:rPr>
      </w:pPr>
    </w:p>
    <w:p w14:paraId="0DA26C4E" w14:textId="5BE3B4A4" w:rsidR="00BB4937" w:rsidRPr="00A90F52" w:rsidRDefault="00BB4937">
      <w:pPr>
        <w:rPr>
          <w:rFonts w:ascii="Arial" w:hAnsi="Arial"/>
          <w:i/>
        </w:rPr>
      </w:pPr>
      <w:r>
        <w:rPr>
          <w:rFonts w:ascii="Arial" w:hAnsi="Arial"/>
          <w:i/>
        </w:rPr>
        <w:t>společnost s ručením omezeným</w:t>
      </w: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7"/>
        <w:gridCol w:w="2197"/>
        <w:gridCol w:w="2197"/>
      </w:tblGrid>
      <w:tr w:rsidR="00BB4937" w14:paraId="464445FB" w14:textId="77777777" w:rsidTr="0051425F">
        <w:tc>
          <w:tcPr>
            <w:tcW w:w="9213" w:type="dxa"/>
            <w:gridSpan w:val="4"/>
          </w:tcPr>
          <w:p w14:paraId="2B21AF0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</w:tr>
      <w:tr w:rsidR="00BB4937" w14:paraId="147902EB" w14:textId="77777777" w:rsidTr="0051425F">
        <w:tc>
          <w:tcPr>
            <w:tcW w:w="2622" w:type="dxa"/>
          </w:tcPr>
          <w:p w14:paraId="443D8EF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Společník</w:t>
            </w:r>
          </w:p>
        </w:tc>
        <w:tc>
          <w:tcPr>
            <w:tcW w:w="2197" w:type="dxa"/>
          </w:tcPr>
          <w:p w14:paraId="08A373D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podílu</w:t>
            </w:r>
          </w:p>
        </w:tc>
        <w:tc>
          <w:tcPr>
            <w:tcW w:w="2197" w:type="dxa"/>
          </w:tcPr>
          <w:p w14:paraId="019F3F6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Nesplacený vklad</w:t>
            </w:r>
          </w:p>
        </w:tc>
        <w:tc>
          <w:tcPr>
            <w:tcW w:w="2197" w:type="dxa"/>
          </w:tcPr>
          <w:p w14:paraId="5550B69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Lhůta splatnosti</w:t>
            </w:r>
          </w:p>
        </w:tc>
      </w:tr>
      <w:tr w:rsidR="00BB4937" w14:paraId="3A63FB5C" w14:textId="77777777" w:rsidTr="0051425F">
        <w:tc>
          <w:tcPr>
            <w:tcW w:w="2622" w:type="dxa"/>
          </w:tcPr>
          <w:p w14:paraId="0171A454" w14:textId="77777777" w:rsidR="00BB4937" w:rsidRDefault="00BB493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Ing.Jaroslav</w:t>
            </w:r>
            <w:proofErr w:type="spellEnd"/>
            <w:r>
              <w:rPr>
                <w:rFonts w:ascii="Arial" w:hAnsi="Arial"/>
              </w:rPr>
              <w:t xml:space="preserve"> Lapčík</w:t>
            </w:r>
          </w:p>
        </w:tc>
        <w:tc>
          <w:tcPr>
            <w:tcW w:w="2197" w:type="dxa"/>
          </w:tcPr>
          <w:p w14:paraId="7FB9CB68" w14:textId="5C5317C3" w:rsidR="00BB4937" w:rsidRDefault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15BD4B06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19F3D5F6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B4937" w14:paraId="7508AB17" w14:textId="77777777" w:rsidTr="0051425F">
        <w:tc>
          <w:tcPr>
            <w:tcW w:w="2622" w:type="dxa"/>
          </w:tcPr>
          <w:p w14:paraId="28AECCB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C236A1">
              <w:rPr>
                <w:rFonts w:ascii="Arial" w:hAnsi="Arial"/>
              </w:rPr>
              <w:t>M</w:t>
            </w:r>
            <w:r w:rsidR="00675B6A">
              <w:rPr>
                <w:rFonts w:ascii="Arial" w:hAnsi="Arial"/>
                <w:lang w:val="de-DE"/>
              </w:rPr>
              <w:t>ü</w:t>
            </w:r>
            <w:proofErr w:type="spellStart"/>
            <w:r w:rsidR="00C236A1"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2197" w:type="dxa"/>
          </w:tcPr>
          <w:p w14:paraId="54F06F95" w14:textId="26CC2AB7" w:rsidR="00BB4937" w:rsidRDefault="00514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2197" w:type="dxa"/>
          </w:tcPr>
          <w:p w14:paraId="26F57E9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33057FE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51425F" w14:paraId="7425B1E8" w14:textId="77777777" w:rsidTr="0051425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CCE" w14:textId="565B52A5" w:rsidR="0051425F" w:rsidRDefault="0051425F" w:rsidP="000305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Mikuláš</w:t>
            </w:r>
            <w:r>
              <w:rPr>
                <w:rFonts w:ascii="Arial" w:hAnsi="Arial"/>
              </w:rPr>
              <w:t xml:space="preserve"> M</w:t>
            </w:r>
            <w:r w:rsidRPr="0051425F">
              <w:rPr>
                <w:rFonts w:ascii="Arial" w:hAnsi="Arial"/>
              </w:rPr>
              <w:t>ü</w:t>
            </w:r>
            <w:r>
              <w:rPr>
                <w:rFonts w:ascii="Arial" w:hAnsi="Arial"/>
              </w:rPr>
              <w:t>ller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E310" w14:textId="7049D728" w:rsidR="0051425F" w:rsidRDefault="0051425F" w:rsidP="000305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A9B1" w14:textId="77777777" w:rsidR="0051425F" w:rsidRDefault="0051425F" w:rsidP="000305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ACB6" w14:textId="77777777" w:rsidR="0051425F" w:rsidRDefault="0051425F" w:rsidP="000305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3C8B755C" w14:textId="77777777" w:rsidR="00BB4937" w:rsidRDefault="00BB4937">
      <w:pPr>
        <w:rPr>
          <w:rFonts w:ascii="Arial" w:hAnsi="Arial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7"/>
        <w:gridCol w:w="2197"/>
        <w:gridCol w:w="2197"/>
      </w:tblGrid>
      <w:tr w:rsidR="00BB4937" w14:paraId="30D61B86" w14:textId="77777777">
        <w:tc>
          <w:tcPr>
            <w:tcW w:w="9213" w:type="dxa"/>
            <w:gridSpan w:val="4"/>
          </w:tcPr>
          <w:p w14:paraId="4D221D9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6237351D" w14:textId="77777777">
        <w:tc>
          <w:tcPr>
            <w:tcW w:w="2622" w:type="dxa"/>
          </w:tcPr>
          <w:p w14:paraId="20EAAC3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Společník</w:t>
            </w:r>
          </w:p>
        </w:tc>
        <w:tc>
          <w:tcPr>
            <w:tcW w:w="2197" w:type="dxa"/>
          </w:tcPr>
          <w:p w14:paraId="65DD66D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podílu</w:t>
            </w:r>
          </w:p>
        </w:tc>
        <w:tc>
          <w:tcPr>
            <w:tcW w:w="2197" w:type="dxa"/>
          </w:tcPr>
          <w:p w14:paraId="79BFFE8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Nesplacený vklad</w:t>
            </w:r>
          </w:p>
        </w:tc>
        <w:tc>
          <w:tcPr>
            <w:tcW w:w="2197" w:type="dxa"/>
          </w:tcPr>
          <w:p w14:paraId="5595785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Lhůta splatnosti</w:t>
            </w:r>
          </w:p>
        </w:tc>
      </w:tr>
      <w:tr w:rsidR="00BB4937" w14:paraId="6214E177" w14:textId="77777777">
        <w:tc>
          <w:tcPr>
            <w:tcW w:w="2622" w:type="dxa"/>
          </w:tcPr>
          <w:p w14:paraId="7AFD959D" w14:textId="77777777" w:rsidR="00BB4937" w:rsidRDefault="00BB493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Ing.Jaroslav</w:t>
            </w:r>
            <w:proofErr w:type="spellEnd"/>
            <w:r>
              <w:rPr>
                <w:rFonts w:ascii="Arial" w:hAnsi="Arial"/>
              </w:rPr>
              <w:t xml:space="preserve"> Lapčík</w:t>
            </w:r>
          </w:p>
        </w:tc>
        <w:tc>
          <w:tcPr>
            <w:tcW w:w="2197" w:type="dxa"/>
          </w:tcPr>
          <w:p w14:paraId="6D61A071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197" w:type="dxa"/>
          </w:tcPr>
          <w:p w14:paraId="55550B5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3AA18916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B4937" w14:paraId="5F051CE4" w14:textId="77777777">
        <w:tc>
          <w:tcPr>
            <w:tcW w:w="2622" w:type="dxa"/>
          </w:tcPr>
          <w:p w14:paraId="561A6F37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C236A1">
              <w:rPr>
                <w:rFonts w:ascii="Arial" w:hAnsi="Arial"/>
              </w:rPr>
              <w:t>M</w:t>
            </w:r>
            <w:r w:rsidR="00675B6A">
              <w:rPr>
                <w:rFonts w:ascii="Arial" w:hAnsi="Arial"/>
              </w:rPr>
              <w:t>ü</w:t>
            </w:r>
            <w:r w:rsidR="00C236A1">
              <w:rPr>
                <w:rFonts w:ascii="Arial" w:hAnsi="Arial"/>
              </w:rPr>
              <w:t>llerová</w:t>
            </w:r>
          </w:p>
        </w:tc>
        <w:tc>
          <w:tcPr>
            <w:tcW w:w="2197" w:type="dxa"/>
          </w:tcPr>
          <w:p w14:paraId="4F297AC7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197" w:type="dxa"/>
          </w:tcPr>
          <w:p w14:paraId="0558106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1E7A907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623233BD" w14:textId="7F1B446A" w:rsidR="00BB4937" w:rsidRDefault="00BB4937">
      <w:pPr>
        <w:pStyle w:val="Nadpis2"/>
      </w:pPr>
      <w:r>
        <w:t xml:space="preserve">Pohledávky a závazky </w:t>
      </w:r>
      <w:r>
        <w:rPr>
          <w:b w:val="0"/>
          <w:sz w:val="16"/>
        </w:rPr>
        <w:t>(IV.3.2, 3.4)</w:t>
      </w:r>
    </w:p>
    <w:p w14:paraId="3AF7BC7E" w14:textId="5EB2F7F3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Pohledávky </w:t>
      </w:r>
      <w:r w:rsidR="000440C6">
        <w:rPr>
          <w:rFonts w:ascii="Arial" w:hAnsi="Arial"/>
          <w:b/>
        </w:rPr>
        <w:t>dle</w:t>
      </w:r>
      <w:r>
        <w:rPr>
          <w:rFonts w:ascii="Arial" w:hAnsi="Arial"/>
          <w:b/>
        </w:rPr>
        <w:t xml:space="preserve"> lhůt</w:t>
      </w:r>
      <w:r w:rsidR="000440C6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splatnosti  </w:t>
      </w:r>
      <w:r>
        <w:rPr>
          <w:rFonts w:ascii="Arial" w:hAnsi="Arial"/>
          <w:i/>
          <w:sz w:val="16"/>
        </w:rPr>
        <w:t>(IV.3.2.a)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83"/>
        <w:gridCol w:w="1683"/>
        <w:gridCol w:w="1683"/>
        <w:gridCol w:w="1683"/>
      </w:tblGrid>
      <w:tr w:rsidR="00BB4937" w14:paraId="4D6E7F5A" w14:textId="77777777">
        <w:tc>
          <w:tcPr>
            <w:tcW w:w="1276" w:type="dxa"/>
            <w:tcBorders>
              <w:bottom w:val="nil"/>
            </w:tcBorders>
          </w:tcPr>
          <w:p w14:paraId="1F579F4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Počet dnů</w:t>
            </w:r>
          </w:p>
        </w:tc>
        <w:tc>
          <w:tcPr>
            <w:tcW w:w="3366" w:type="dxa"/>
            <w:gridSpan w:val="2"/>
          </w:tcPr>
          <w:p w14:paraId="7F85556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366" w:type="dxa"/>
            <w:gridSpan w:val="2"/>
          </w:tcPr>
          <w:p w14:paraId="392B4E7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Předchozí období</w:t>
            </w:r>
          </w:p>
        </w:tc>
      </w:tr>
      <w:tr w:rsidR="00BB4937" w14:paraId="3E532314" w14:textId="77777777">
        <w:trPr>
          <w:cantSplit/>
        </w:trPr>
        <w:tc>
          <w:tcPr>
            <w:tcW w:w="1276" w:type="dxa"/>
            <w:tcBorders>
              <w:top w:val="nil"/>
            </w:tcBorders>
          </w:tcPr>
          <w:p w14:paraId="23188227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3" w:type="dxa"/>
            <w:tcBorders>
              <w:left w:val="nil"/>
            </w:tcBorders>
          </w:tcPr>
          <w:p w14:paraId="7E45DF9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599EAFD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  <w:tc>
          <w:tcPr>
            <w:tcW w:w="1683" w:type="dxa"/>
          </w:tcPr>
          <w:p w14:paraId="37CDAA9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681665F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</w:tr>
      <w:tr w:rsidR="00317490" w14:paraId="2A3E2682" w14:textId="77777777">
        <w:trPr>
          <w:cantSplit/>
        </w:trPr>
        <w:tc>
          <w:tcPr>
            <w:tcW w:w="1276" w:type="dxa"/>
            <w:tcBorders>
              <w:top w:val="nil"/>
            </w:tcBorders>
          </w:tcPr>
          <w:p w14:paraId="16758864" w14:textId="50EB8D09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Před </w:t>
            </w:r>
            <w:proofErr w:type="spellStart"/>
            <w:r>
              <w:rPr>
                <w:rFonts w:ascii="Arial" w:hAnsi="Arial"/>
                <w:b/>
              </w:rPr>
              <w:t>spl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683" w:type="dxa"/>
          </w:tcPr>
          <w:p w14:paraId="35FE1ACD" w14:textId="49FC550A" w:rsidR="00317490" w:rsidRDefault="0051425F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1683" w:type="dxa"/>
          </w:tcPr>
          <w:p w14:paraId="70570655" w14:textId="1FF38D4E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59ADF3E" w14:textId="0A6D1228" w:rsidR="00317490" w:rsidRDefault="00214DE1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1683" w:type="dxa"/>
          </w:tcPr>
          <w:p w14:paraId="31732ACF" w14:textId="56E98414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01D92D80" w14:textId="77777777">
        <w:trPr>
          <w:cantSplit/>
        </w:trPr>
        <w:tc>
          <w:tcPr>
            <w:tcW w:w="1276" w:type="dxa"/>
          </w:tcPr>
          <w:p w14:paraId="2D5824DE" w14:textId="17735B2A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1 - 29</w:t>
            </w:r>
          </w:p>
        </w:tc>
        <w:tc>
          <w:tcPr>
            <w:tcW w:w="1683" w:type="dxa"/>
          </w:tcPr>
          <w:p w14:paraId="298B11BF" w14:textId="0255B50F" w:rsidR="00317490" w:rsidRDefault="0051425F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</w:t>
            </w:r>
          </w:p>
        </w:tc>
        <w:tc>
          <w:tcPr>
            <w:tcW w:w="1683" w:type="dxa"/>
          </w:tcPr>
          <w:p w14:paraId="57348F99" w14:textId="5D80A9D9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675B7CD" w14:textId="0F9C50D3" w:rsidR="00317490" w:rsidRDefault="00214DE1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D18F76F" w14:textId="2715E212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241AB8F3" w14:textId="77777777">
        <w:trPr>
          <w:cantSplit/>
        </w:trPr>
        <w:tc>
          <w:tcPr>
            <w:tcW w:w="1276" w:type="dxa"/>
          </w:tcPr>
          <w:p w14:paraId="03B3489E" w14:textId="0F2E5117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– 89</w:t>
            </w:r>
          </w:p>
        </w:tc>
        <w:tc>
          <w:tcPr>
            <w:tcW w:w="1683" w:type="dxa"/>
          </w:tcPr>
          <w:p w14:paraId="0FF582F6" w14:textId="76EF00FD" w:rsidR="00317490" w:rsidRDefault="000440C6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8ADCC42" w14:textId="2C00D2BC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E81D3B6" w14:textId="2B01B0B0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5A3B319" w14:textId="5B36D6D9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57771C87" w14:textId="77777777">
        <w:trPr>
          <w:cantSplit/>
        </w:trPr>
        <w:tc>
          <w:tcPr>
            <w:tcW w:w="1276" w:type="dxa"/>
          </w:tcPr>
          <w:p w14:paraId="3036074A" w14:textId="0ABF7DA5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90 – 360</w:t>
            </w:r>
          </w:p>
        </w:tc>
        <w:tc>
          <w:tcPr>
            <w:tcW w:w="1683" w:type="dxa"/>
          </w:tcPr>
          <w:p w14:paraId="23C26086" w14:textId="508A24D9" w:rsidR="00317490" w:rsidRDefault="0051425F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683" w:type="dxa"/>
          </w:tcPr>
          <w:p w14:paraId="72FDC8D2" w14:textId="61814EF1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D0E1FD2" w14:textId="1B240B7F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1E774C2" w14:textId="66EF0DE9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68CD4F38" w14:textId="77777777">
        <w:trPr>
          <w:cantSplit/>
        </w:trPr>
        <w:tc>
          <w:tcPr>
            <w:tcW w:w="1276" w:type="dxa"/>
          </w:tcPr>
          <w:p w14:paraId="0F8E502C" w14:textId="77777777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metricconverter">
              <w:smartTagPr>
                <w:attr w:name="ProductID" w:val="360 a"/>
              </w:smartTagPr>
              <w:r>
                <w:rPr>
                  <w:rFonts w:ascii="Arial" w:hAnsi="Arial"/>
                  <w:b/>
                </w:rPr>
                <w:t>360 a</w:t>
              </w:r>
            </w:smartTag>
            <w:r>
              <w:rPr>
                <w:rFonts w:ascii="Arial" w:hAnsi="Arial"/>
                <w:b/>
              </w:rPr>
              <w:t xml:space="preserve"> více</w:t>
            </w:r>
          </w:p>
        </w:tc>
        <w:tc>
          <w:tcPr>
            <w:tcW w:w="1683" w:type="dxa"/>
          </w:tcPr>
          <w:p w14:paraId="61A65564" w14:textId="5B881B5B" w:rsidR="00317490" w:rsidRDefault="0051425F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4526BA04" w14:textId="38BE66B7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9BAF960" w14:textId="4FB5BE38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683" w:type="dxa"/>
          </w:tcPr>
          <w:p w14:paraId="14FDD47C" w14:textId="74188187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1C17FB62" w14:textId="77777777" w:rsidR="00C236A1" w:rsidRDefault="00C236A1">
      <w:pPr>
        <w:rPr>
          <w:rFonts w:ascii="Arial" w:hAnsi="Arial"/>
        </w:rPr>
      </w:pPr>
    </w:p>
    <w:p w14:paraId="650893CA" w14:textId="77777777" w:rsidR="00532339" w:rsidRDefault="00532339">
      <w:pPr>
        <w:rPr>
          <w:rFonts w:ascii="Arial" w:hAnsi="Arial"/>
          <w:b/>
        </w:rPr>
      </w:pPr>
    </w:p>
    <w:p w14:paraId="151A9C54" w14:textId="77777777" w:rsidR="00532339" w:rsidRDefault="00532339">
      <w:pPr>
        <w:rPr>
          <w:rFonts w:ascii="Arial" w:hAnsi="Arial"/>
          <w:b/>
        </w:rPr>
      </w:pPr>
    </w:p>
    <w:p w14:paraId="38EC043A" w14:textId="77777777" w:rsidR="00532339" w:rsidRDefault="00532339">
      <w:pPr>
        <w:rPr>
          <w:rFonts w:ascii="Arial" w:hAnsi="Arial"/>
          <w:b/>
        </w:rPr>
      </w:pPr>
    </w:p>
    <w:p w14:paraId="516B0A5F" w14:textId="77777777" w:rsidR="00532339" w:rsidRDefault="00532339">
      <w:pPr>
        <w:rPr>
          <w:rFonts w:ascii="Arial" w:hAnsi="Arial"/>
          <w:b/>
        </w:rPr>
      </w:pPr>
    </w:p>
    <w:p w14:paraId="5F139DB1" w14:textId="089E39EF" w:rsidR="00BB4937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Závazky </w:t>
      </w:r>
      <w:r w:rsidR="000440C6">
        <w:rPr>
          <w:rFonts w:ascii="Arial" w:hAnsi="Arial"/>
          <w:b/>
        </w:rPr>
        <w:t>dle</w:t>
      </w:r>
      <w:r>
        <w:rPr>
          <w:rFonts w:ascii="Arial" w:hAnsi="Arial"/>
          <w:b/>
        </w:rPr>
        <w:t xml:space="preserve"> lhůt</w:t>
      </w:r>
      <w:r w:rsidR="000440C6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splatnosti  </w:t>
      </w:r>
      <w:r>
        <w:rPr>
          <w:rFonts w:ascii="Arial" w:hAnsi="Arial"/>
          <w:i/>
          <w:sz w:val="16"/>
        </w:rPr>
        <w:t>(IV.3.4.a)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83"/>
        <w:gridCol w:w="1683"/>
        <w:gridCol w:w="1683"/>
        <w:gridCol w:w="1683"/>
      </w:tblGrid>
      <w:tr w:rsidR="00BB4937" w14:paraId="75436404" w14:textId="77777777">
        <w:tc>
          <w:tcPr>
            <w:tcW w:w="1276" w:type="dxa"/>
            <w:tcBorders>
              <w:bottom w:val="nil"/>
            </w:tcBorders>
          </w:tcPr>
          <w:p w14:paraId="14991FA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Počet dnů</w:t>
            </w:r>
          </w:p>
        </w:tc>
        <w:tc>
          <w:tcPr>
            <w:tcW w:w="3366" w:type="dxa"/>
            <w:gridSpan w:val="2"/>
          </w:tcPr>
          <w:p w14:paraId="515F456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366" w:type="dxa"/>
            <w:gridSpan w:val="2"/>
          </w:tcPr>
          <w:p w14:paraId="4EF7033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3C14286B" w14:textId="77777777">
        <w:tc>
          <w:tcPr>
            <w:tcW w:w="1276" w:type="dxa"/>
            <w:tcBorders>
              <w:top w:val="nil"/>
            </w:tcBorders>
          </w:tcPr>
          <w:p w14:paraId="3560E42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3" w:type="dxa"/>
          </w:tcPr>
          <w:p w14:paraId="611D082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31CDA5A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  <w:tc>
          <w:tcPr>
            <w:tcW w:w="1683" w:type="dxa"/>
          </w:tcPr>
          <w:p w14:paraId="3959562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334A14F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</w:tr>
      <w:tr w:rsidR="00D76E74" w14:paraId="79775D8A" w14:textId="77777777">
        <w:tc>
          <w:tcPr>
            <w:tcW w:w="1276" w:type="dxa"/>
          </w:tcPr>
          <w:p w14:paraId="6C5F6A09" w14:textId="1458A2DB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Před </w:t>
            </w:r>
            <w:proofErr w:type="spellStart"/>
            <w:r>
              <w:rPr>
                <w:rFonts w:ascii="Arial" w:hAnsi="Arial"/>
                <w:b/>
              </w:rPr>
              <w:t>spl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683" w:type="dxa"/>
          </w:tcPr>
          <w:p w14:paraId="2373BAF4" w14:textId="613645E6" w:rsidR="00D76E74" w:rsidRDefault="0051425F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683" w:type="dxa"/>
          </w:tcPr>
          <w:p w14:paraId="29D7FAD5" w14:textId="35C9F61D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DBE8F33" w14:textId="66CD0409" w:rsidR="00D76E74" w:rsidRDefault="009B5DE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683" w:type="dxa"/>
          </w:tcPr>
          <w:p w14:paraId="72887EDA" w14:textId="4086E4A1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78DCBFA8" w14:textId="77777777">
        <w:tc>
          <w:tcPr>
            <w:tcW w:w="1276" w:type="dxa"/>
          </w:tcPr>
          <w:p w14:paraId="734C6A25" w14:textId="05EB051D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až 29</w:t>
            </w:r>
          </w:p>
        </w:tc>
        <w:tc>
          <w:tcPr>
            <w:tcW w:w="1683" w:type="dxa"/>
          </w:tcPr>
          <w:p w14:paraId="559106C0" w14:textId="29783B1D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7BCD096" w14:textId="7B775B49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619AE65A" w14:textId="50D5BEB4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E83FF10" w14:textId="6B5EA26D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4988A217" w14:textId="77777777">
        <w:tc>
          <w:tcPr>
            <w:tcW w:w="1276" w:type="dxa"/>
          </w:tcPr>
          <w:p w14:paraId="47B18EBC" w14:textId="0588DD0A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až 89</w:t>
            </w:r>
          </w:p>
        </w:tc>
        <w:tc>
          <w:tcPr>
            <w:tcW w:w="1683" w:type="dxa"/>
          </w:tcPr>
          <w:p w14:paraId="01BDA222" w14:textId="04807F10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6301B20A" w14:textId="2CF5F36F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318129C" w14:textId="58589D38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D8EC782" w14:textId="0675BC80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0C3DBE28" w14:textId="77777777">
        <w:tc>
          <w:tcPr>
            <w:tcW w:w="1276" w:type="dxa"/>
          </w:tcPr>
          <w:p w14:paraId="19BF1A5C" w14:textId="43889862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90 až 360</w:t>
            </w:r>
          </w:p>
        </w:tc>
        <w:tc>
          <w:tcPr>
            <w:tcW w:w="1683" w:type="dxa"/>
          </w:tcPr>
          <w:p w14:paraId="5362F245" w14:textId="50972CC7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5F51969" w14:textId="7288C329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6DC8A89" w14:textId="715B9928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5BBAF39" w14:textId="089DFC53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1AA6FE9B" w14:textId="77777777">
        <w:tc>
          <w:tcPr>
            <w:tcW w:w="1276" w:type="dxa"/>
          </w:tcPr>
          <w:p w14:paraId="37B4AA98" w14:textId="77777777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Nad 360</w:t>
            </w:r>
          </w:p>
        </w:tc>
        <w:tc>
          <w:tcPr>
            <w:tcW w:w="1683" w:type="dxa"/>
          </w:tcPr>
          <w:p w14:paraId="29016D8D" w14:textId="529DAF53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6D47604" w14:textId="03B3F3EF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FC04F59" w14:textId="1C7803AB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FB0BF47" w14:textId="5AC79643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1701F911" w14:textId="2AA21190" w:rsidR="00BB4937" w:rsidRDefault="00BB4937">
      <w:pPr>
        <w:pStyle w:val="Nadpis2"/>
      </w:pPr>
      <w:r>
        <w:t xml:space="preserve">Výnosy z běžné činnosti </w:t>
      </w:r>
      <w:r>
        <w:rPr>
          <w:b w:val="0"/>
          <w:sz w:val="16"/>
        </w:rPr>
        <w:t>(IV.3.6)</w:t>
      </w: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1181"/>
        <w:gridCol w:w="1181"/>
        <w:gridCol w:w="1181"/>
        <w:gridCol w:w="1181"/>
        <w:gridCol w:w="1181"/>
        <w:gridCol w:w="1040"/>
      </w:tblGrid>
      <w:tr w:rsidR="00BB4937" w14:paraId="47B01B40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</w:tcBorders>
          </w:tcPr>
          <w:p w14:paraId="41BCAEE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DE64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8D56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49E502FD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34A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7D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90A9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Tuzemsko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850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Zahraničí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2B05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31C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Tuzemsko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E29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Zahraničí</w:t>
            </w:r>
          </w:p>
        </w:tc>
      </w:tr>
      <w:tr w:rsidR="00214DE1" w14:paraId="62B411C1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83F7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Tržby za prodej zboží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95B1" w14:textId="7030D860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5DA0" w14:textId="6F2C569B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910D" w14:textId="6C543C63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75F8" w14:textId="0B2BAA13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6130" w14:textId="168D2E54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42F" w14:textId="751BCF8C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5E0568A7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FB7F" w14:textId="77777777" w:rsidR="00214DE1" w:rsidRDefault="00214DE1" w:rsidP="00214D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Tržby z prodeje </w:t>
            </w:r>
            <w:proofErr w:type="spellStart"/>
            <w:r>
              <w:rPr>
                <w:rFonts w:ascii="Arial" w:hAnsi="Arial"/>
                <w:sz w:val="18"/>
              </w:rPr>
              <w:t>vl</w:t>
            </w:r>
            <w:proofErr w:type="spellEnd"/>
            <w:r>
              <w:rPr>
                <w:rFonts w:ascii="Arial" w:hAnsi="Arial"/>
                <w:sz w:val="18"/>
              </w:rPr>
              <w:t>.  výr.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D92" w14:textId="1CE9DE01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99FD" w14:textId="1303790A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517B" w14:textId="769D9A72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BF7" w14:textId="6C26FB02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DC3B" w14:textId="5B6E76DD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93B0" w14:textId="319AD6B3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059F7315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4D5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Tržby z prodeje služeb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E404" w14:textId="61300ABE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1364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2F9D" w14:textId="7084066B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1364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82C8" w14:textId="173B0A9E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3051" w14:textId="4651139C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1381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37FD" w14:textId="1397A728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1381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D753" w14:textId="28A3C745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021BC6D4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9DB5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Čerpání rezerv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19F" w14:textId="54DB350E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F492" w14:textId="503687B4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6DA4" w14:textId="4F1304F9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F5EE" w14:textId="2E8EECD8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A4FF" w14:textId="54A5CAC3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9617" w14:textId="4BBF197E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3D31C2AF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57A7" w14:textId="77777777" w:rsidR="00214DE1" w:rsidRDefault="00214DE1" w:rsidP="00214D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Ostatní výnosy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9B0D" w14:textId="0C380049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3C89" w14:textId="0ABE6B78" w:rsidR="00214DE1" w:rsidRDefault="0051425F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C27" w14:textId="27B2996D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60B3" w14:textId="621D9AFF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9410" w14:textId="5E712C29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E5E9" w14:textId="4A8B166F" w:rsidR="00214DE1" w:rsidRDefault="00214DE1" w:rsidP="00214DE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214DE1" w14:paraId="7DA9A484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7F67" w14:textId="77777777" w:rsidR="00214DE1" w:rsidRDefault="00214DE1" w:rsidP="00214D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70D4" w14:textId="678B416F" w:rsidR="00214DE1" w:rsidRDefault="0051425F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1388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49C2" w14:textId="5F595B8F" w:rsidR="00214DE1" w:rsidRDefault="0051425F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1388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8207" w14:textId="09B4C3B1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0568" w14:textId="77B45721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1398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4FD5" w14:textId="5518768B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1398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6B2E" w14:textId="09249CC2" w:rsidR="00214DE1" w:rsidRDefault="00214DE1" w:rsidP="00214DE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</w:tbl>
    <w:p w14:paraId="79335A88" w14:textId="626C0746" w:rsidR="00C236A1" w:rsidRDefault="00C236A1" w:rsidP="00C236A1">
      <w:pPr>
        <w:pStyle w:val="Nadpis2"/>
      </w:pPr>
      <w:r>
        <w:t>Splatné závazky na sociální a zdravotní pojištění a nedoplatky u místně příslušného finančního úřadu</w:t>
      </w:r>
    </w:p>
    <w:tbl>
      <w:tblPr>
        <w:tblW w:w="95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835"/>
        <w:gridCol w:w="1497"/>
        <w:gridCol w:w="1670"/>
        <w:gridCol w:w="662"/>
        <w:gridCol w:w="2505"/>
      </w:tblGrid>
      <w:tr w:rsidR="00C236A1" w14:paraId="0827FE54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1F9145E9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 závazku</w:t>
            </w:r>
          </w:p>
        </w:tc>
        <w:tc>
          <w:tcPr>
            <w:tcW w:w="2332" w:type="dxa"/>
            <w:gridSpan w:val="2"/>
          </w:tcPr>
          <w:p w14:paraId="2333B3D8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 splatnosti</w:t>
            </w:r>
          </w:p>
        </w:tc>
        <w:tc>
          <w:tcPr>
            <w:tcW w:w="2332" w:type="dxa"/>
            <w:gridSpan w:val="2"/>
          </w:tcPr>
          <w:p w14:paraId="118721CA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Poznámka</w:t>
            </w:r>
          </w:p>
        </w:tc>
      </w:tr>
      <w:tr w:rsidR="00C236A1" w14:paraId="135EA782" w14:textId="77777777" w:rsidTr="0087676E">
        <w:trPr>
          <w:gridAfter w:val="1"/>
          <w:wAfter w:w="2505" w:type="dxa"/>
          <w:trHeight w:val="206"/>
        </w:trPr>
        <w:tc>
          <w:tcPr>
            <w:tcW w:w="2332" w:type="dxa"/>
          </w:tcPr>
          <w:p w14:paraId="01549BFC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Sociální pojištění</w:t>
            </w:r>
          </w:p>
        </w:tc>
        <w:tc>
          <w:tcPr>
            <w:tcW w:w="2332" w:type="dxa"/>
            <w:gridSpan w:val="2"/>
          </w:tcPr>
          <w:p w14:paraId="25F0C041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200C4FD0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C236A1" w14:paraId="1E8C9632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314CE641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Zdravotní pojištění</w:t>
            </w:r>
          </w:p>
        </w:tc>
        <w:tc>
          <w:tcPr>
            <w:tcW w:w="2332" w:type="dxa"/>
            <w:gridSpan w:val="2"/>
          </w:tcPr>
          <w:p w14:paraId="6E2A1A66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6043A7E3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C236A1" w14:paraId="311F7CD9" w14:textId="77777777" w:rsidTr="0087676E">
        <w:trPr>
          <w:gridAfter w:val="1"/>
          <w:wAfter w:w="2505" w:type="dxa"/>
          <w:trHeight w:val="206"/>
        </w:trPr>
        <w:tc>
          <w:tcPr>
            <w:tcW w:w="2332" w:type="dxa"/>
          </w:tcPr>
          <w:p w14:paraId="126AB0C4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Finanční úřad</w:t>
            </w:r>
          </w:p>
        </w:tc>
        <w:tc>
          <w:tcPr>
            <w:tcW w:w="2332" w:type="dxa"/>
            <w:gridSpan w:val="2"/>
          </w:tcPr>
          <w:p w14:paraId="220C1650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44C0BD00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4B11C4" w14:paraId="3AC071C0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6ECCC32B" w14:textId="77777777" w:rsidR="004B11C4" w:rsidRDefault="004B11C4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40683AE3" w14:textId="77777777" w:rsidR="004B11C4" w:rsidRDefault="004B11C4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79A7F073" w14:textId="77777777" w:rsidR="004B11C4" w:rsidRDefault="004B11C4" w:rsidP="004A6C86">
            <w:pPr>
              <w:rPr>
                <w:rFonts w:ascii="Arial" w:hAnsi="Arial"/>
              </w:rPr>
            </w:pPr>
          </w:p>
        </w:tc>
      </w:tr>
      <w:tr w:rsidR="00FD2D7C" w14:paraId="541F7801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77670F85" w14:textId="77777777" w:rsidR="00FD2D7C" w:rsidRDefault="00FD2D7C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47CB67E3" w14:textId="77777777" w:rsidR="00FD2D7C" w:rsidRDefault="00FD2D7C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615D51FE" w14:textId="77777777" w:rsidR="00FD2D7C" w:rsidRDefault="00FD2D7C" w:rsidP="004A6C86">
            <w:pPr>
              <w:rPr>
                <w:rFonts w:ascii="Arial" w:hAnsi="Arial"/>
              </w:rPr>
            </w:pPr>
          </w:p>
        </w:tc>
      </w:tr>
      <w:tr w:rsidR="00532339" w14:paraId="037CC4E6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31B1CF0E" w14:textId="77777777" w:rsidR="00532339" w:rsidRDefault="00532339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0D610BEE" w14:textId="77777777" w:rsidR="00532339" w:rsidRDefault="00532339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5F1353A5" w14:textId="77777777" w:rsidR="00532339" w:rsidRDefault="00532339" w:rsidP="004A6C86">
            <w:pPr>
              <w:rPr>
                <w:rFonts w:ascii="Arial" w:hAnsi="Arial"/>
              </w:rPr>
            </w:pPr>
          </w:p>
        </w:tc>
      </w:tr>
      <w:tr w:rsidR="00BB4937" w14:paraId="3E99B714" w14:textId="77777777" w:rsidTr="0087676E">
        <w:tblPrEx>
          <w:tblBorders>
            <w:insideH w:val="none" w:sz="0" w:space="0" w:color="auto"/>
          </w:tblBorders>
        </w:tblPrEx>
        <w:trPr>
          <w:trHeight w:val="1199"/>
        </w:trPr>
        <w:tc>
          <w:tcPr>
            <w:tcW w:w="3167" w:type="dxa"/>
            <w:gridSpan w:val="2"/>
          </w:tcPr>
          <w:p w14:paraId="1E9B6B34" w14:textId="77777777" w:rsidR="00FD2D7C" w:rsidRDefault="00FD2D7C">
            <w:pPr>
              <w:rPr>
                <w:rFonts w:ascii="Arial" w:hAnsi="Arial"/>
              </w:rPr>
            </w:pPr>
          </w:p>
          <w:p w14:paraId="118DD4FB" w14:textId="5DD5EBD9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Sestaveno dne: </w:t>
            </w:r>
            <w:proofErr w:type="gramStart"/>
            <w:r w:rsidR="0051425F">
              <w:rPr>
                <w:rFonts w:ascii="Arial" w:hAnsi="Arial"/>
              </w:rPr>
              <w:t>24</w:t>
            </w:r>
            <w:r w:rsidR="00214DE1">
              <w:rPr>
                <w:rFonts w:ascii="Arial" w:hAnsi="Arial"/>
              </w:rPr>
              <w:t>.04</w:t>
            </w:r>
            <w:r w:rsidR="0031749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20</w:t>
            </w:r>
            <w:r w:rsidR="007471BB">
              <w:rPr>
                <w:rFonts w:ascii="Arial" w:hAnsi="Arial"/>
              </w:rPr>
              <w:t>2</w:t>
            </w:r>
            <w:r w:rsidR="00214DE1">
              <w:rPr>
                <w:rFonts w:ascii="Arial" w:hAnsi="Arial"/>
              </w:rPr>
              <w:t>5</w:t>
            </w:r>
            <w:proofErr w:type="gramEnd"/>
          </w:p>
          <w:p w14:paraId="213D65C3" w14:textId="77777777" w:rsidR="00BB4937" w:rsidRDefault="00BB4937">
            <w:pPr>
              <w:rPr>
                <w:rFonts w:ascii="Arial" w:hAnsi="Arial"/>
              </w:rPr>
            </w:pPr>
          </w:p>
          <w:p w14:paraId="4B75B6B7" w14:textId="77777777" w:rsidR="00BB4937" w:rsidRDefault="00BB4937">
            <w:pPr>
              <w:rPr>
                <w:rFonts w:ascii="Arial" w:hAnsi="Arial"/>
              </w:rPr>
            </w:pPr>
          </w:p>
          <w:p w14:paraId="7DEF7241" w14:textId="77777777" w:rsidR="00BB4937" w:rsidRDefault="00BB4937">
            <w:pPr>
              <w:rPr>
                <w:rFonts w:ascii="Arial" w:hAnsi="Arial"/>
              </w:rPr>
            </w:pPr>
          </w:p>
          <w:p w14:paraId="65FF1768" w14:textId="7193F78C" w:rsidR="004B11C4" w:rsidRDefault="004B11C4">
            <w:pPr>
              <w:rPr>
                <w:rFonts w:ascii="Arial" w:hAnsi="Arial"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62FE4FA6" w14:textId="77777777" w:rsidR="004B11C4" w:rsidRDefault="004B11C4">
            <w:pPr>
              <w:rPr>
                <w:rFonts w:ascii="Arial" w:hAnsi="Arial"/>
              </w:rPr>
            </w:pPr>
          </w:p>
          <w:p w14:paraId="0631CAED" w14:textId="41811908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Sestavil:</w:t>
            </w:r>
            <w:r w:rsidR="000440C6">
              <w:rPr>
                <w:rFonts w:ascii="Arial" w:hAnsi="Arial"/>
              </w:rPr>
              <w:t xml:space="preserve"> Svatava Mullerová</w:t>
            </w:r>
          </w:p>
          <w:p w14:paraId="3F4286E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LAPY </w:t>
            </w:r>
            <w:proofErr w:type="spellStart"/>
            <w:r>
              <w:rPr>
                <w:rFonts w:ascii="Arial" w:hAnsi="Arial"/>
              </w:rPr>
              <w:t>s.r.o.Frenštát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p.R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763EAE46" w14:textId="3360A9E2" w:rsidR="00BB4937" w:rsidRDefault="00BB4937">
            <w:pPr>
              <w:rPr>
                <w:rFonts w:ascii="Arial" w:hAnsi="Arial"/>
              </w:rPr>
            </w:pPr>
          </w:p>
          <w:p w14:paraId="5DB0A984" w14:textId="77777777" w:rsidR="00BB4937" w:rsidRDefault="00BB4937">
            <w:pPr>
              <w:rPr>
                <w:rFonts w:ascii="Arial" w:hAnsi="Arial"/>
              </w:rPr>
            </w:pPr>
          </w:p>
          <w:p w14:paraId="5D6410FB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B08" w14:textId="77777777" w:rsidR="004B11C4" w:rsidRDefault="004B11C4">
            <w:pPr>
              <w:rPr>
                <w:rFonts w:ascii="Arial" w:hAnsi="Arial"/>
              </w:rPr>
            </w:pPr>
          </w:p>
          <w:p w14:paraId="62EC59D4" w14:textId="12208F1E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statutárního zástupce:</w:t>
            </w:r>
          </w:p>
          <w:p w14:paraId="203F0265" w14:textId="6CC1929A" w:rsidR="00BB4937" w:rsidRDefault="000440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 Mullerova</w:t>
            </w:r>
            <w:r w:rsidR="00BB4937">
              <w:rPr>
                <w:rFonts w:ascii="Arial" w:hAnsi="Arial"/>
              </w:rPr>
              <w:t>-jednatel</w:t>
            </w:r>
            <w:r>
              <w:rPr>
                <w:rFonts w:ascii="Arial" w:hAnsi="Arial"/>
              </w:rPr>
              <w:t>ka</w:t>
            </w:r>
          </w:p>
          <w:p w14:paraId="2C4B9125" w14:textId="77777777" w:rsidR="00BB4937" w:rsidRDefault="00BB4937">
            <w:pPr>
              <w:rPr>
                <w:rFonts w:ascii="Arial" w:hAnsi="Arial"/>
              </w:rPr>
            </w:pPr>
          </w:p>
          <w:p w14:paraId="6A0BF19C" w14:textId="77777777" w:rsidR="00BB4937" w:rsidRDefault="00BB4937">
            <w:pPr>
              <w:rPr>
                <w:rFonts w:ascii="Arial" w:hAnsi="Arial"/>
              </w:rPr>
            </w:pPr>
          </w:p>
          <w:p w14:paraId="6740DE36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2A113E9A" w14:textId="77777777" w:rsidR="00BB4937" w:rsidRDefault="00BB4937"/>
    <w:sectPr w:rsidR="00BB4937" w:rsidSect="00A825B8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C77A2" w14:textId="77777777" w:rsidR="002648E5" w:rsidRDefault="002648E5">
      <w:r>
        <w:separator/>
      </w:r>
    </w:p>
  </w:endnote>
  <w:endnote w:type="continuationSeparator" w:id="0">
    <w:p w14:paraId="6D7F3A6D" w14:textId="77777777" w:rsidR="002648E5" w:rsidRDefault="0026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39EE" w14:textId="77777777" w:rsidR="002648E5" w:rsidRDefault="002648E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24930" w14:textId="77777777" w:rsidR="002648E5" w:rsidRDefault="002648E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6F405" w14:textId="77777777" w:rsidR="002648E5" w:rsidRDefault="002648E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33E9">
      <w:rPr>
        <w:rStyle w:val="slostrnky"/>
        <w:noProof/>
      </w:rPr>
      <w:t>2</w:t>
    </w:r>
    <w:r>
      <w:rPr>
        <w:rStyle w:val="slostrnky"/>
      </w:rPr>
      <w:fldChar w:fldCharType="end"/>
    </w:r>
  </w:p>
  <w:p w14:paraId="14EC56FC" w14:textId="77777777" w:rsidR="002648E5" w:rsidRDefault="002648E5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B6698" w14:textId="77777777" w:rsidR="002648E5" w:rsidRDefault="002648E5">
      <w:r>
        <w:separator/>
      </w:r>
    </w:p>
  </w:footnote>
  <w:footnote w:type="continuationSeparator" w:id="0">
    <w:p w14:paraId="15EC0E16" w14:textId="77777777" w:rsidR="002648E5" w:rsidRDefault="00264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B1DF" w14:textId="77777777" w:rsidR="002648E5" w:rsidRDefault="002648E5">
    <w:pPr>
      <w:pStyle w:val="Zhlav"/>
      <w:jc w:val="right"/>
      <w:rPr>
        <w:rFonts w:ascii="Arial" w:hAnsi="Arial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75FE4F" wp14:editId="4EA9E7C7">
              <wp:simplePos x="0" y="0"/>
              <wp:positionH relativeFrom="column">
                <wp:posOffset>-77470</wp:posOffset>
              </wp:positionH>
              <wp:positionV relativeFrom="paragraph">
                <wp:posOffset>373380</wp:posOffset>
              </wp:positionV>
              <wp:extent cx="5943600" cy="0"/>
              <wp:effectExtent l="8255" t="11430" r="10795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8E26A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29.4pt" to="461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NSUhD/dAAAACQEAAA8AAAAAAAAAAAAAAAAACgQAAGRycy9kb3ducmV2&#10;LnhtbFBLBQYAAAAABAAEAPMAAAAUBQAAAAA=&#10;" o:allowincell="f"/>
          </w:pict>
        </mc:Fallback>
      </mc:AlternateContent>
    </w:r>
    <w:r>
      <w:rPr>
        <w:rFonts w:ascii="Arial" w:hAnsi="Arial"/>
        <w:b/>
        <w:sz w:val="16"/>
      </w:rPr>
      <w:t>Příloha k účetní závěrce</w:t>
    </w:r>
  </w:p>
  <w:p w14:paraId="7130BBBC" w14:textId="77777777" w:rsidR="002648E5" w:rsidRDefault="002648E5" w:rsidP="006F4581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LAPY s.r.o.</w:t>
    </w:r>
  </w:p>
  <w:p w14:paraId="759F01B9" w14:textId="6DDFFF49" w:rsidR="002648E5" w:rsidRDefault="002648E5" w:rsidP="006F4581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K 31.12.2024</w:t>
    </w:r>
  </w:p>
  <w:p w14:paraId="5069A7DE" w14:textId="77777777" w:rsidR="002648E5" w:rsidRDefault="002648E5" w:rsidP="006F4581">
    <w:pPr>
      <w:pStyle w:val="Zhlav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F423C2C"/>
    <w:multiLevelType w:val="singleLevel"/>
    <w:tmpl w:val="63227B38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56"/>
    <w:rsid w:val="00020650"/>
    <w:rsid w:val="000440C6"/>
    <w:rsid w:val="00046410"/>
    <w:rsid w:val="0005465E"/>
    <w:rsid w:val="00076388"/>
    <w:rsid w:val="00086F95"/>
    <w:rsid w:val="00094746"/>
    <w:rsid w:val="000A0D4C"/>
    <w:rsid w:val="000C24F9"/>
    <w:rsid w:val="000C6358"/>
    <w:rsid w:val="001217DD"/>
    <w:rsid w:val="0012286D"/>
    <w:rsid w:val="001275C6"/>
    <w:rsid w:val="001366DA"/>
    <w:rsid w:val="00151ED4"/>
    <w:rsid w:val="00162569"/>
    <w:rsid w:val="001936D6"/>
    <w:rsid w:val="001A3573"/>
    <w:rsid w:val="001B198F"/>
    <w:rsid w:val="001D6C1D"/>
    <w:rsid w:val="00201D49"/>
    <w:rsid w:val="0021026A"/>
    <w:rsid w:val="00214DE1"/>
    <w:rsid w:val="00233F8C"/>
    <w:rsid w:val="0023638A"/>
    <w:rsid w:val="00243338"/>
    <w:rsid w:val="002648E5"/>
    <w:rsid w:val="002751C2"/>
    <w:rsid w:val="003168FE"/>
    <w:rsid w:val="00317490"/>
    <w:rsid w:val="00382014"/>
    <w:rsid w:val="003A1ED5"/>
    <w:rsid w:val="003B4F28"/>
    <w:rsid w:val="003C6BF9"/>
    <w:rsid w:val="003D6142"/>
    <w:rsid w:val="00401C7D"/>
    <w:rsid w:val="00423998"/>
    <w:rsid w:val="0044476B"/>
    <w:rsid w:val="004559AD"/>
    <w:rsid w:val="004566C8"/>
    <w:rsid w:val="004941D1"/>
    <w:rsid w:val="004A6C86"/>
    <w:rsid w:val="004B11C4"/>
    <w:rsid w:val="004B1471"/>
    <w:rsid w:val="004B3034"/>
    <w:rsid w:val="004F0034"/>
    <w:rsid w:val="0051425F"/>
    <w:rsid w:val="0052642E"/>
    <w:rsid w:val="00532339"/>
    <w:rsid w:val="00535C36"/>
    <w:rsid w:val="00542300"/>
    <w:rsid w:val="005544B3"/>
    <w:rsid w:val="00587FAF"/>
    <w:rsid w:val="005A4109"/>
    <w:rsid w:val="005B0E84"/>
    <w:rsid w:val="005C72D7"/>
    <w:rsid w:val="005E55B1"/>
    <w:rsid w:val="00602D4F"/>
    <w:rsid w:val="0063747A"/>
    <w:rsid w:val="006577FA"/>
    <w:rsid w:val="00675B6A"/>
    <w:rsid w:val="00695470"/>
    <w:rsid w:val="006D1CE7"/>
    <w:rsid w:val="006E6D7A"/>
    <w:rsid w:val="006F4581"/>
    <w:rsid w:val="006F7E72"/>
    <w:rsid w:val="007133E9"/>
    <w:rsid w:val="00735D7B"/>
    <w:rsid w:val="007471BB"/>
    <w:rsid w:val="0076307F"/>
    <w:rsid w:val="00763E7A"/>
    <w:rsid w:val="0078578D"/>
    <w:rsid w:val="00794E07"/>
    <w:rsid w:val="007C5DA3"/>
    <w:rsid w:val="007D6471"/>
    <w:rsid w:val="007E7C9D"/>
    <w:rsid w:val="00806077"/>
    <w:rsid w:val="00811650"/>
    <w:rsid w:val="008123BD"/>
    <w:rsid w:val="008147FE"/>
    <w:rsid w:val="008252E2"/>
    <w:rsid w:val="008624D5"/>
    <w:rsid w:val="0087676E"/>
    <w:rsid w:val="00890D05"/>
    <w:rsid w:val="008A063F"/>
    <w:rsid w:val="008E04FB"/>
    <w:rsid w:val="008E1656"/>
    <w:rsid w:val="008F6BB1"/>
    <w:rsid w:val="0090223D"/>
    <w:rsid w:val="00916F8F"/>
    <w:rsid w:val="009402F8"/>
    <w:rsid w:val="00987FC6"/>
    <w:rsid w:val="009A150D"/>
    <w:rsid w:val="009B4AE8"/>
    <w:rsid w:val="009B5DE4"/>
    <w:rsid w:val="009E321C"/>
    <w:rsid w:val="009F17C5"/>
    <w:rsid w:val="00A01D98"/>
    <w:rsid w:val="00A0219B"/>
    <w:rsid w:val="00A06CBD"/>
    <w:rsid w:val="00A24EF2"/>
    <w:rsid w:val="00A4541E"/>
    <w:rsid w:val="00A55E2F"/>
    <w:rsid w:val="00A75C41"/>
    <w:rsid w:val="00A777C1"/>
    <w:rsid w:val="00A825B8"/>
    <w:rsid w:val="00A8410B"/>
    <w:rsid w:val="00A90BA3"/>
    <w:rsid w:val="00A90F52"/>
    <w:rsid w:val="00AC1844"/>
    <w:rsid w:val="00AD0742"/>
    <w:rsid w:val="00AD216A"/>
    <w:rsid w:val="00AD73C0"/>
    <w:rsid w:val="00AE1154"/>
    <w:rsid w:val="00AE6D02"/>
    <w:rsid w:val="00B117DD"/>
    <w:rsid w:val="00B46810"/>
    <w:rsid w:val="00B876F4"/>
    <w:rsid w:val="00BB4937"/>
    <w:rsid w:val="00BD07BE"/>
    <w:rsid w:val="00BE3938"/>
    <w:rsid w:val="00C01F6F"/>
    <w:rsid w:val="00C04AD9"/>
    <w:rsid w:val="00C111F2"/>
    <w:rsid w:val="00C236A1"/>
    <w:rsid w:val="00C802CA"/>
    <w:rsid w:val="00C902FF"/>
    <w:rsid w:val="00C97534"/>
    <w:rsid w:val="00CD2C02"/>
    <w:rsid w:val="00CF509C"/>
    <w:rsid w:val="00D101E6"/>
    <w:rsid w:val="00D41158"/>
    <w:rsid w:val="00D62EDC"/>
    <w:rsid w:val="00D7185D"/>
    <w:rsid w:val="00D76E74"/>
    <w:rsid w:val="00D8089E"/>
    <w:rsid w:val="00DB047A"/>
    <w:rsid w:val="00DB1C05"/>
    <w:rsid w:val="00DF76D7"/>
    <w:rsid w:val="00E055A2"/>
    <w:rsid w:val="00E07FF3"/>
    <w:rsid w:val="00E36DDA"/>
    <w:rsid w:val="00E53D38"/>
    <w:rsid w:val="00E66137"/>
    <w:rsid w:val="00E776B1"/>
    <w:rsid w:val="00E85498"/>
    <w:rsid w:val="00EC6A32"/>
    <w:rsid w:val="00ED1023"/>
    <w:rsid w:val="00ED1BBB"/>
    <w:rsid w:val="00EF2788"/>
    <w:rsid w:val="00F1315F"/>
    <w:rsid w:val="00F20930"/>
    <w:rsid w:val="00FD01FC"/>
    <w:rsid w:val="00FD2D7C"/>
    <w:rsid w:val="00FE122A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118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B8"/>
  </w:style>
  <w:style w:type="paragraph" w:styleId="Nadpis1">
    <w:name w:val="heading 1"/>
    <w:basedOn w:val="Normln"/>
    <w:next w:val="Normln"/>
    <w:qFormat/>
    <w:rsid w:val="00A825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82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A825B8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A825B8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adpis2"/>
    <w:rsid w:val="00A825B8"/>
    <w:pPr>
      <w:outlineLvl w:val="9"/>
    </w:pPr>
  </w:style>
  <w:style w:type="paragraph" w:styleId="Zhlav">
    <w:name w:val="header"/>
    <w:basedOn w:val="Normln"/>
    <w:rsid w:val="00A825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25B8"/>
    <w:pPr>
      <w:tabs>
        <w:tab w:val="center" w:pos="4536"/>
        <w:tab w:val="right" w:pos="9072"/>
      </w:tabs>
    </w:pPr>
  </w:style>
  <w:style w:type="paragraph" w:customStyle="1" w:styleId="od1">
    <w:name w:val="od1"/>
    <w:basedOn w:val="Normln"/>
    <w:rsid w:val="00A825B8"/>
    <w:pPr>
      <w:ind w:left="360" w:hanging="360"/>
    </w:pPr>
    <w:rPr>
      <w:rFonts w:ascii="Arial" w:hAnsi="Arial"/>
    </w:rPr>
  </w:style>
  <w:style w:type="paragraph" w:customStyle="1" w:styleId="od2">
    <w:name w:val="od2"/>
    <w:basedOn w:val="Normln"/>
    <w:rsid w:val="00A825B8"/>
    <w:pPr>
      <w:ind w:left="794" w:hanging="567"/>
    </w:pPr>
    <w:rPr>
      <w:rFonts w:ascii="Arial" w:hAnsi="Arial"/>
    </w:rPr>
  </w:style>
  <w:style w:type="paragraph" w:customStyle="1" w:styleId="od3">
    <w:name w:val="od3"/>
    <w:basedOn w:val="od1"/>
    <w:rsid w:val="00A825B8"/>
  </w:style>
  <w:style w:type="paragraph" w:customStyle="1" w:styleId="od4">
    <w:name w:val="od4"/>
    <w:basedOn w:val="od2"/>
    <w:rsid w:val="00A825B8"/>
  </w:style>
  <w:style w:type="paragraph" w:customStyle="1" w:styleId="od5">
    <w:name w:val="od5"/>
    <w:basedOn w:val="Normln"/>
    <w:rsid w:val="00A825B8"/>
    <w:pPr>
      <w:ind w:left="170" w:hanging="170"/>
    </w:pPr>
    <w:rPr>
      <w:rFonts w:ascii="Arial" w:hAnsi="Arial"/>
    </w:rPr>
  </w:style>
  <w:style w:type="character" w:styleId="slostrnky">
    <w:name w:val="page number"/>
    <w:basedOn w:val="Standardnpsmoodstavce"/>
    <w:rsid w:val="00A8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B8"/>
  </w:style>
  <w:style w:type="paragraph" w:styleId="Nadpis1">
    <w:name w:val="heading 1"/>
    <w:basedOn w:val="Normln"/>
    <w:next w:val="Normln"/>
    <w:qFormat/>
    <w:rsid w:val="00A825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82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A825B8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A825B8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adpis2"/>
    <w:rsid w:val="00A825B8"/>
    <w:pPr>
      <w:outlineLvl w:val="9"/>
    </w:pPr>
  </w:style>
  <w:style w:type="paragraph" w:styleId="Zhlav">
    <w:name w:val="header"/>
    <w:basedOn w:val="Normln"/>
    <w:rsid w:val="00A825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25B8"/>
    <w:pPr>
      <w:tabs>
        <w:tab w:val="center" w:pos="4536"/>
        <w:tab w:val="right" w:pos="9072"/>
      </w:tabs>
    </w:pPr>
  </w:style>
  <w:style w:type="paragraph" w:customStyle="1" w:styleId="od1">
    <w:name w:val="od1"/>
    <w:basedOn w:val="Normln"/>
    <w:rsid w:val="00A825B8"/>
    <w:pPr>
      <w:ind w:left="360" w:hanging="360"/>
    </w:pPr>
    <w:rPr>
      <w:rFonts w:ascii="Arial" w:hAnsi="Arial"/>
    </w:rPr>
  </w:style>
  <w:style w:type="paragraph" w:customStyle="1" w:styleId="od2">
    <w:name w:val="od2"/>
    <w:basedOn w:val="Normln"/>
    <w:rsid w:val="00A825B8"/>
    <w:pPr>
      <w:ind w:left="794" w:hanging="567"/>
    </w:pPr>
    <w:rPr>
      <w:rFonts w:ascii="Arial" w:hAnsi="Arial"/>
    </w:rPr>
  </w:style>
  <w:style w:type="paragraph" w:customStyle="1" w:styleId="od3">
    <w:name w:val="od3"/>
    <w:basedOn w:val="od1"/>
    <w:rsid w:val="00A825B8"/>
  </w:style>
  <w:style w:type="paragraph" w:customStyle="1" w:styleId="od4">
    <w:name w:val="od4"/>
    <w:basedOn w:val="od2"/>
    <w:rsid w:val="00A825B8"/>
  </w:style>
  <w:style w:type="paragraph" w:customStyle="1" w:styleId="od5">
    <w:name w:val="od5"/>
    <w:basedOn w:val="Normln"/>
    <w:rsid w:val="00A825B8"/>
    <w:pPr>
      <w:ind w:left="170" w:hanging="170"/>
    </w:pPr>
    <w:rPr>
      <w:rFonts w:ascii="Arial" w:hAnsi="Arial"/>
    </w:rPr>
  </w:style>
  <w:style w:type="character" w:styleId="slostrnky">
    <w:name w:val="page number"/>
    <w:basedOn w:val="Standardnpsmoodstavce"/>
    <w:rsid w:val="00A8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3E6D-E1A2-410D-B556-CF8B7C70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1116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účetní závěrce</vt:lpstr>
    </vt:vector>
  </TitlesOfParts>
  <Company>VSE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účetní závěrce</dc:title>
  <dc:creator>Skolni pocitacova sit</dc:creator>
  <cp:lastModifiedBy>Svatava M</cp:lastModifiedBy>
  <cp:revision>5</cp:revision>
  <cp:lastPrinted>2011-04-01T18:11:00Z</cp:lastPrinted>
  <dcterms:created xsi:type="dcterms:W3CDTF">2025-04-09T09:03:00Z</dcterms:created>
  <dcterms:modified xsi:type="dcterms:W3CDTF">2025-04-24T16:44:00Z</dcterms:modified>
</cp:coreProperties>
</file>