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ECE57" w14:textId="77777777" w:rsidR="002E0AE0" w:rsidRDefault="002E0AE0" w:rsidP="00F1647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14:paraId="770ED670" w14:textId="77777777" w:rsidR="002E0AE0" w:rsidRDefault="002E0AE0" w:rsidP="00F1647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14:paraId="0F458A31" w14:textId="742E0FCA" w:rsidR="00F16475" w:rsidRPr="007677EB" w:rsidRDefault="00F16475" w:rsidP="00F1647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7677EB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Příloha </w:t>
      </w:r>
      <w:r w:rsidR="006F1125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v</w:t>
      </w:r>
      <w:r w:rsidRPr="007677EB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 účetní závěrce ke dni 31. 12. </w:t>
      </w:r>
      <w:r w:rsidR="009A07A5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202</w:t>
      </w:r>
      <w:r w:rsidR="006F1125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4</w:t>
      </w:r>
    </w:p>
    <w:p w14:paraId="79D324E2" w14:textId="77777777" w:rsidR="003E7D04" w:rsidRPr="007677EB" w:rsidRDefault="003E7D04" w:rsidP="00600930">
      <w:pPr>
        <w:pBdr>
          <w:bottom w:val="single" w:sz="4" w:space="1" w:color="auto"/>
        </w:pBdr>
        <w:rPr>
          <w:rFonts w:ascii="Arial" w:hAnsi="Arial" w:cs="Arial"/>
          <w:sz w:val="28"/>
          <w:szCs w:val="28"/>
        </w:rPr>
      </w:pPr>
    </w:p>
    <w:p w14:paraId="343ADCF3" w14:textId="77777777" w:rsidR="00600930" w:rsidRPr="00DD6F5F" w:rsidRDefault="00600930" w:rsidP="00600930">
      <w:pPr>
        <w:jc w:val="both"/>
        <w:rPr>
          <w:rFonts w:ascii="Arial" w:hAnsi="Arial" w:cs="Arial"/>
          <w:b/>
          <w:sz w:val="20"/>
          <w:szCs w:val="20"/>
        </w:rPr>
      </w:pPr>
      <w:r w:rsidRPr="00DD6F5F">
        <w:rPr>
          <w:rFonts w:ascii="Arial" w:hAnsi="Arial" w:cs="Arial"/>
          <w:sz w:val="20"/>
          <w:szCs w:val="20"/>
        </w:rPr>
        <w:t xml:space="preserve">Příloha je zpracována v souladu se zákonem č. 563/1991 Sb. o účetnictví, ve znění pozdějších předpisů (dále také „Zákon o účetnictví“) </w:t>
      </w:r>
      <w:r w:rsidR="002E0AE0" w:rsidRPr="00DD6F5F">
        <w:rPr>
          <w:rFonts w:ascii="Arial" w:hAnsi="Arial" w:cs="Arial"/>
          <w:sz w:val="20"/>
          <w:szCs w:val="20"/>
        </w:rPr>
        <w:t xml:space="preserve">a </w:t>
      </w:r>
      <w:r w:rsidRPr="00DD6F5F">
        <w:rPr>
          <w:rFonts w:ascii="Arial" w:hAnsi="Arial" w:cs="Arial"/>
          <w:sz w:val="20"/>
          <w:szCs w:val="20"/>
        </w:rPr>
        <w:t>s vyhláškou č. 500/2002 Sb., kterou se provádějí některá ustanovení zákona o účetnictví, pro účetní jednotky, které jsou podnikateli účtujícími v soustavě podvojného účetnictví, ve znění pozdějších předpisů (dále také „Vyhláška 500“). Pro v</w:t>
      </w:r>
      <w:r w:rsidR="002E0AE0" w:rsidRPr="00DD6F5F">
        <w:rPr>
          <w:rFonts w:ascii="Arial" w:hAnsi="Arial" w:cs="Arial"/>
          <w:sz w:val="20"/>
          <w:szCs w:val="20"/>
        </w:rPr>
        <w:t>y</w:t>
      </w:r>
      <w:r w:rsidRPr="00DD6F5F">
        <w:rPr>
          <w:rFonts w:ascii="Arial" w:hAnsi="Arial" w:cs="Arial"/>
          <w:sz w:val="20"/>
          <w:szCs w:val="20"/>
        </w:rPr>
        <w:t>pracování přílohy byly použity účetní záznamy (účetní doklady, účetní knihy a další účetní záznamy</w:t>
      </w:r>
      <w:r w:rsidR="002E0AE0" w:rsidRPr="00DD6F5F">
        <w:rPr>
          <w:rFonts w:ascii="Arial" w:hAnsi="Arial" w:cs="Arial"/>
          <w:sz w:val="20"/>
          <w:szCs w:val="20"/>
        </w:rPr>
        <w:t>)</w:t>
      </w:r>
      <w:r w:rsidRPr="00DD6F5F">
        <w:rPr>
          <w:rFonts w:ascii="Arial" w:hAnsi="Arial" w:cs="Arial"/>
          <w:sz w:val="20"/>
          <w:szCs w:val="20"/>
        </w:rPr>
        <w:t xml:space="preserve">, které má účetní jednotka k dispozici. </w:t>
      </w:r>
    </w:p>
    <w:p w14:paraId="513B3104" w14:textId="77777777" w:rsidR="00F16475" w:rsidRPr="00DD6F5F" w:rsidRDefault="00F16475">
      <w:pPr>
        <w:rPr>
          <w:rFonts w:ascii="Arial" w:hAnsi="Arial" w:cs="Arial"/>
        </w:rPr>
      </w:pPr>
    </w:p>
    <w:p w14:paraId="66D43F04" w14:textId="77777777" w:rsidR="002E0AE0" w:rsidRPr="00DD6F5F" w:rsidRDefault="002E0AE0">
      <w:pPr>
        <w:rPr>
          <w:rFonts w:ascii="Arial" w:hAnsi="Arial" w:cs="Arial"/>
        </w:rPr>
      </w:pPr>
    </w:p>
    <w:p w14:paraId="7782711D" w14:textId="77777777" w:rsidR="002E0AE0" w:rsidRPr="00DD6F5F" w:rsidRDefault="002E0AE0">
      <w:pPr>
        <w:rPr>
          <w:rFonts w:ascii="Arial" w:hAnsi="Arial" w:cs="Arial"/>
        </w:rPr>
      </w:pPr>
    </w:p>
    <w:p w14:paraId="623A5E9E" w14:textId="77777777" w:rsidR="00600930" w:rsidRPr="00DD6F5F" w:rsidRDefault="00600930">
      <w:pPr>
        <w:rPr>
          <w:rFonts w:ascii="Arial" w:hAnsi="Arial" w:cs="Arial"/>
        </w:rPr>
      </w:pPr>
    </w:p>
    <w:p w14:paraId="744CC19D" w14:textId="77777777" w:rsidR="00600930" w:rsidRPr="00DD6F5F" w:rsidRDefault="00600930">
      <w:pPr>
        <w:rPr>
          <w:rFonts w:ascii="Arial" w:hAnsi="Arial" w:cs="Arial"/>
        </w:rPr>
      </w:pPr>
      <w:r w:rsidRPr="007677EB">
        <w:rPr>
          <w:rFonts w:ascii="Arial" w:hAnsi="Arial" w:cs="Arial"/>
          <w:u w:val="single"/>
        </w:rPr>
        <w:t>Kategorie účetní jednotky</w:t>
      </w:r>
      <w:r w:rsidRPr="00DD6F5F">
        <w:rPr>
          <w:rFonts w:ascii="Arial" w:hAnsi="Arial" w:cs="Arial"/>
        </w:rPr>
        <w:t>:</w:t>
      </w:r>
    </w:p>
    <w:p w14:paraId="3FACABA8" w14:textId="77777777" w:rsidR="00600930" w:rsidRPr="00DD6F5F" w:rsidRDefault="00633865">
      <w:pPr>
        <w:rPr>
          <w:rFonts w:ascii="Arial" w:hAnsi="Arial" w:cs="Arial"/>
          <w:b/>
        </w:rPr>
      </w:pPr>
      <w:r w:rsidRPr="00DD6F5F">
        <w:rPr>
          <w:rFonts w:ascii="Arial" w:hAnsi="Arial" w:cs="Arial"/>
          <w:b/>
        </w:rPr>
        <w:t>MIKRO</w:t>
      </w:r>
      <w:r w:rsidRPr="00DD6F5F">
        <w:rPr>
          <w:rFonts w:ascii="Arial" w:hAnsi="Arial" w:cs="Arial"/>
          <w:b/>
          <w:color w:val="FF0000"/>
        </w:rPr>
        <w:t xml:space="preserve"> </w:t>
      </w:r>
      <w:r w:rsidR="00600930" w:rsidRPr="00DD6F5F">
        <w:rPr>
          <w:rFonts w:ascii="Arial" w:hAnsi="Arial" w:cs="Arial"/>
          <w:b/>
        </w:rPr>
        <w:t>účetní jednotka, která nemá povinnost mít účetní závěrku ověřenou auditorem</w:t>
      </w:r>
    </w:p>
    <w:p w14:paraId="5E421D2D" w14:textId="77777777" w:rsidR="00DD3046" w:rsidRPr="00DD6F5F" w:rsidRDefault="00DD3046">
      <w:pPr>
        <w:rPr>
          <w:rFonts w:ascii="Arial" w:hAnsi="Arial" w:cs="Arial"/>
        </w:rPr>
      </w:pPr>
    </w:p>
    <w:p w14:paraId="29663CB0" w14:textId="77777777" w:rsidR="002E0AE0" w:rsidRDefault="002E0AE0"/>
    <w:p w14:paraId="5232F0A5" w14:textId="77777777" w:rsidR="002E0AE0" w:rsidRDefault="002E0AE0"/>
    <w:p w14:paraId="0746D970" w14:textId="77777777" w:rsidR="00DD3046" w:rsidRPr="002E0AE0" w:rsidRDefault="002E0AE0" w:rsidP="002E0AE0">
      <w:pPr>
        <w:pStyle w:val="Odstavecseseznamem"/>
        <w:numPr>
          <w:ilvl w:val="0"/>
          <w:numId w:val="2"/>
        </w:numPr>
        <w:shd w:val="clear" w:color="auto" w:fill="B4C6E7" w:themeFill="accent5" w:themeFillTint="66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E0AE0">
        <w:rPr>
          <w:rFonts w:ascii="Arial" w:hAnsi="Arial" w:cs="Arial"/>
          <w:b/>
          <w:sz w:val="24"/>
          <w:szCs w:val="24"/>
        </w:rPr>
        <w:t>INFORMACE dle ustanovení § 18 odst. 3 Zákona o účetnictví</w:t>
      </w:r>
    </w:p>
    <w:p w14:paraId="44105BF4" w14:textId="77777777" w:rsidR="002E0AE0" w:rsidRDefault="002E0AE0">
      <w:pPr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6066"/>
      </w:tblGrid>
      <w:tr w:rsidR="002E0AE0" w14:paraId="2272BE9F" w14:textId="77777777" w:rsidTr="005F20D7">
        <w:tc>
          <w:tcPr>
            <w:tcW w:w="4390" w:type="dxa"/>
          </w:tcPr>
          <w:p w14:paraId="42A4774F" w14:textId="77777777" w:rsidR="002E0AE0" w:rsidRDefault="002E0A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společnosti:</w:t>
            </w:r>
          </w:p>
        </w:tc>
        <w:tc>
          <w:tcPr>
            <w:tcW w:w="6066" w:type="dxa"/>
          </w:tcPr>
          <w:p w14:paraId="3A81D91B" w14:textId="77777777" w:rsidR="002E0AE0" w:rsidRPr="001234D4" w:rsidRDefault="001234D4">
            <w:pPr>
              <w:rPr>
                <w:rFonts w:ascii="Arial" w:hAnsi="Arial" w:cs="Arial"/>
              </w:rPr>
            </w:pPr>
            <w:proofErr w:type="spellStart"/>
            <w:r w:rsidRPr="001234D4">
              <w:rPr>
                <w:rFonts w:ascii="Arial" w:hAnsi="Arial" w:cs="Arial"/>
              </w:rPr>
              <w:t>AppTax</w:t>
            </w:r>
            <w:proofErr w:type="spellEnd"/>
            <w:r w:rsidRPr="001234D4">
              <w:rPr>
                <w:rFonts w:ascii="Arial" w:hAnsi="Arial" w:cs="Arial"/>
              </w:rPr>
              <w:t xml:space="preserve"> </w:t>
            </w:r>
            <w:proofErr w:type="spellStart"/>
            <w:r w:rsidRPr="001234D4">
              <w:rPr>
                <w:rFonts w:ascii="Arial" w:hAnsi="Arial" w:cs="Arial"/>
              </w:rPr>
              <w:t>Partners</w:t>
            </w:r>
            <w:proofErr w:type="spellEnd"/>
            <w:r w:rsidRPr="001234D4">
              <w:rPr>
                <w:rFonts w:ascii="Arial" w:hAnsi="Arial" w:cs="Arial"/>
              </w:rPr>
              <w:t xml:space="preserve"> </w:t>
            </w:r>
            <w:r w:rsidR="00F167CB">
              <w:rPr>
                <w:rFonts w:ascii="Arial" w:hAnsi="Arial" w:cs="Arial"/>
              </w:rPr>
              <w:t>RKN</w:t>
            </w:r>
            <w:r w:rsidR="00171C1C">
              <w:rPr>
                <w:rFonts w:ascii="Arial" w:hAnsi="Arial" w:cs="Arial"/>
              </w:rPr>
              <w:t xml:space="preserve"> </w:t>
            </w:r>
            <w:r w:rsidRPr="001234D4">
              <w:rPr>
                <w:rFonts w:ascii="Arial" w:hAnsi="Arial" w:cs="Arial"/>
              </w:rPr>
              <w:t>s.r.o.</w:t>
            </w:r>
          </w:p>
        </w:tc>
      </w:tr>
      <w:tr w:rsidR="002E0AE0" w14:paraId="71DB2B96" w14:textId="77777777" w:rsidTr="005F20D7">
        <w:tc>
          <w:tcPr>
            <w:tcW w:w="4390" w:type="dxa"/>
          </w:tcPr>
          <w:p w14:paraId="27079D20" w14:textId="77777777" w:rsidR="002E0AE0" w:rsidRDefault="002E0A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</w:tc>
        <w:tc>
          <w:tcPr>
            <w:tcW w:w="6066" w:type="dxa"/>
          </w:tcPr>
          <w:p w14:paraId="6A23936A" w14:textId="77777777" w:rsidR="002E0AE0" w:rsidRPr="001234D4" w:rsidRDefault="001234D4">
            <w:pPr>
              <w:rPr>
                <w:rFonts w:ascii="Arial" w:hAnsi="Arial" w:cs="Arial"/>
              </w:rPr>
            </w:pPr>
            <w:r w:rsidRPr="001234D4">
              <w:rPr>
                <w:rFonts w:ascii="Arial" w:hAnsi="Arial" w:cs="Arial"/>
              </w:rPr>
              <w:t>Pujmanové 1753/10a, 14000 Praha 4</w:t>
            </w:r>
          </w:p>
        </w:tc>
      </w:tr>
      <w:tr w:rsidR="002E0AE0" w14:paraId="7C37EAA4" w14:textId="77777777" w:rsidTr="005F20D7">
        <w:tc>
          <w:tcPr>
            <w:tcW w:w="4390" w:type="dxa"/>
          </w:tcPr>
          <w:p w14:paraId="002410C8" w14:textId="77777777" w:rsidR="002E0AE0" w:rsidRDefault="002E0A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IČ:</w:t>
            </w:r>
          </w:p>
        </w:tc>
        <w:tc>
          <w:tcPr>
            <w:tcW w:w="6066" w:type="dxa"/>
          </w:tcPr>
          <w:p w14:paraId="02A482BB" w14:textId="77777777" w:rsidR="002E0AE0" w:rsidRPr="001234D4" w:rsidRDefault="00F167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09812911</w:t>
            </w:r>
          </w:p>
        </w:tc>
      </w:tr>
      <w:tr w:rsidR="002E0AE0" w14:paraId="26B22E31" w14:textId="77777777" w:rsidTr="005F20D7">
        <w:tc>
          <w:tcPr>
            <w:tcW w:w="4390" w:type="dxa"/>
          </w:tcPr>
          <w:p w14:paraId="08319253" w14:textId="77777777" w:rsidR="002E0AE0" w:rsidRDefault="002E0A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Informace o zápisu do veřejného rejstříku:</w:t>
            </w:r>
          </w:p>
        </w:tc>
        <w:tc>
          <w:tcPr>
            <w:tcW w:w="6066" w:type="dxa"/>
          </w:tcPr>
          <w:p w14:paraId="70C73E69" w14:textId="77777777" w:rsidR="002E0AE0" w:rsidRPr="001234D4" w:rsidRDefault="001234D4">
            <w:pPr>
              <w:rPr>
                <w:rFonts w:ascii="Arial" w:hAnsi="Arial" w:cs="Arial"/>
              </w:rPr>
            </w:pPr>
            <w:r w:rsidRPr="001234D4">
              <w:rPr>
                <w:rFonts w:ascii="Arial" w:hAnsi="Arial" w:cs="Arial"/>
              </w:rPr>
              <w:t>Spisová značka C</w:t>
            </w:r>
            <w:r w:rsidR="007677EB">
              <w:rPr>
                <w:rFonts w:ascii="Arial" w:hAnsi="Arial" w:cs="Arial"/>
              </w:rPr>
              <w:t xml:space="preserve"> </w:t>
            </w:r>
            <w:r w:rsidR="00F167CB">
              <w:rPr>
                <w:rFonts w:ascii="Arial" w:hAnsi="Arial" w:cs="Arial"/>
              </w:rPr>
              <w:t>342909</w:t>
            </w:r>
            <w:r w:rsidRPr="001234D4">
              <w:rPr>
                <w:rFonts w:ascii="Arial" w:hAnsi="Arial" w:cs="Arial"/>
              </w:rPr>
              <w:t xml:space="preserve"> </w:t>
            </w:r>
            <w:r w:rsidR="002E0AE0" w:rsidRPr="001234D4">
              <w:rPr>
                <w:rFonts w:ascii="Arial" w:hAnsi="Arial" w:cs="Arial"/>
              </w:rPr>
              <w:t xml:space="preserve">vedená u </w:t>
            </w:r>
            <w:r w:rsidRPr="001234D4">
              <w:rPr>
                <w:rFonts w:ascii="Arial" w:hAnsi="Arial" w:cs="Arial"/>
              </w:rPr>
              <w:t xml:space="preserve">Městského </w:t>
            </w:r>
            <w:r w:rsidR="002E0AE0" w:rsidRPr="001234D4">
              <w:rPr>
                <w:rFonts w:ascii="Arial" w:hAnsi="Arial" w:cs="Arial"/>
              </w:rPr>
              <w:t xml:space="preserve">soudu v </w:t>
            </w:r>
            <w:r w:rsidRPr="001234D4">
              <w:rPr>
                <w:rFonts w:ascii="Arial" w:hAnsi="Arial" w:cs="Arial"/>
              </w:rPr>
              <w:t>Praze</w:t>
            </w:r>
          </w:p>
        </w:tc>
      </w:tr>
      <w:tr w:rsidR="002E0AE0" w14:paraId="1C359C94" w14:textId="77777777" w:rsidTr="005F20D7">
        <w:tc>
          <w:tcPr>
            <w:tcW w:w="4390" w:type="dxa"/>
          </w:tcPr>
          <w:p w14:paraId="1CA2E4F2" w14:textId="77777777" w:rsidR="002E0AE0" w:rsidRDefault="002E0A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Právní forma:</w:t>
            </w:r>
          </w:p>
        </w:tc>
        <w:tc>
          <w:tcPr>
            <w:tcW w:w="6066" w:type="dxa"/>
          </w:tcPr>
          <w:p w14:paraId="3035D4E8" w14:textId="77777777" w:rsidR="002E0AE0" w:rsidRPr="001234D4" w:rsidRDefault="002E0AE0">
            <w:pPr>
              <w:rPr>
                <w:rFonts w:ascii="Arial" w:hAnsi="Arial" w:cs="Arial"/>
              </w:rPr>
            </w:pPr>
            <w:r w:rsidRPr="001234D4">
              <w:rPr>
                <w:rFonts w:ascii="Arial" w:hAnsi="Arial" w:cs="Arial"/>
              </w:rPr>
              <w:t>s.r.o.</w:t>
            </w:r>
          </w:p>
        </w:tc>
      </w:tr>
      <w:tr w:rsidR="002E0AE0" w14:paraId="695F6F33" w14:textId="77777777" w:rsidTr="005F20D7">
        <w:tc>
          <w:tcPr>
            <w:tcW w:w="4390" w:type="dxa"/>
          </w:tcPr>
          <w:p w14:paraId="4FC49A81" w14:textId="77777777" w:rsidR="002E0AE0" w:rsidRDefault="002E0A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Předmět podnikání:</w:t>
            </w:r>
          </w:p>
        </w:tc>
        <w:tc>
          <w:tcPr>
            <w:tcW w:w="6066" w:type="dxa"/>
          </w:tcPr>
          <w:p w14:paraId="44681E4E" w14:textId="77777777" w:rsidR="002E0AE0" w:rsidRPr="001234D4" w:rsidRDefault="001234D4">
            <w:pPr>
              <w:rPr>
                <w:rFonts w:ascii="Arial" w:hAnsi="Arial" w:cs="Arial"/>
              </w:rPr>
            </w:pPr>
            <w:r w:rsidRPr="001234D4">
              <w:rPr>
                <w:rFonts w:ascii="Arial" w:hAnsi="Arial" w:cs="Arial"/>
              </w:rPr>
              <w:t>Ostatní poradenství v oblasti podnikání a řízení</w:t>
            </w:r>
          </w:p>
        </w:tc>
      </w:tr>
      <w:tr w:rsidR="002E0AE0" w14:paraId="5AE481D7" w14:textId="77777777" w:rsidTr="005F20D7">
        <w:tc>
          <w:tcPr>
            <w:tcW w:w="4390" w:type="dxa"/>
          </w:tcPr>
          <w:p w14:paraId="0D39E1B4" w14:textId="77777777" w:rsidR="002E0AE0" w:rsidRDefault="002E0A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Rozvahový den:</w:t>
            </w:r>
          </w:p>
        </w:tc>
        <w:tc>
          <w:tcPr>
            <w:tcW w:w="6066" w:type="dxa"/>
          </w:tcPr>
          <w:p w14:paraId="009478A2" w14:textId="4DEEFFEA" w:rsidR="002E0AE0" w:rsidRPr="001234D4" w:rsidRDefault="002E0AE0">
            <w:pPr>
              <w:rPr>
                <w:rFonts w:ascii="Arial" w:hAnsi="Arial" w:cs="Arial"/>
              </w:rPr>
            </w:pPr>
            <w:r w:rsidRPr="001234D4">
              <w:rPr>
                <w:rFonts w:ascii="Arial" w:hAnsi="Arial" w:cs="Arial"/>
              </w:rPr>
              <w:t xml:space="preserve">31. 12. </w:t>
            </w:r>
            <w:r w:rsidR="009A07A5">
              <w:rPr>
                <w:rFonts w:ascii="Arial" w:hAnsi="Arial" w:cs="Arial"/>
              </w:rPr>
              <w:t>202</w:t>
            </w:r>
            <w:r w:rsidR="006F1125">
              <w:rPr>
                <w:rFonts w:ascii="Arial" w:hAnsi="Arial" w:cs="Arial"/>
              </w:rPr>
              <w:t>4</w:t>
            </w:r>
          </w:p>
        </w:tc>
      </w:tr>
    </w:tbl>
    <w:p w14:paraId="0B560EA5" w14:textId="77777777" w:rsidR="002E0AE0" w:rsidRDefault="002E0AE0">
      <w:pPr>
        <w:rPr>
          <w:rFonts w:ascii="Arial" w:hAnsi="Arial" w:cs="Arial"/>
        </w:rPr>
      </w:pPr>
    </w:p>
    <w:p w14:paraId="7F7C8057" w14:textId="77777777" w:rsidR="002E0AE0" w:rsidRDefault="002E0AE0">
      <w:pPr>
        <w:rPr>
          <w:rFonts w:ascii="Arial" w:hAnsi="Arial" w:cs="Arial"/>
        </w:rPr>
      </w:pPr>
    </w:p>
    <w:tbl>
      <w:tblPr>
        <w:tblW w:w="104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3595"/>
        <w:gridCol w:w="2825"/>
      </w:tblGrid>
      <w:tr w:rsidR="007677EB" w:rsidRPr="007677EB" w14:paraId="573F91D0" w14:textId="77777777" w:rsidTr="007677EB">
        <w:trPr>
          <w:trHeight w:val="288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96D8" w14:textId="77777777" w:rsidR="007677EB" w:rsidRPr="007677EB" w:rsidRDefault="007677EB" w:rsidP="00767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677EB">
              <w:rPr>
                <w:rFonts w:ascii="Arial" w:eastAsia="Times New Roman" w:hAnsi="Arial" w:cs="Arial"/>
                <w:color w:val="000000"/>
                <w:lang w:eastAsia="cs-CZ"/>
              </w:rPr>
              <w:t>Okamžik sestavení účetní závěrky: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C571" w14:textId="3E4DE96A" w:rsidR="007677EB" w:rsidRPr="007677EB" w:rsidRDefault="009A07A5" w:rsidP="00767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4.</w:t>
            </w:r>
            <w:r w:rsidR="006F1125">
              <w:rPr>
                <w:rFonts w:ascii="Arial" w:eastAsia="Times New Roman" w:hAnsi="Arial" w:cs="Arial"/>
                <w:color w:val="000000"/>
                <w:lang w:eastAsia="cs-CZ"/>
              </w:rPr>
              <w:t>6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.202</w:t>
            </w:r>
            <w:r w:rsidR="006F1125">
              <w:rPr>
                <w:rFonts w:ascii="Arial" w:eastAsia="Times New Roman" w:hAnsi="Arial" w:cs="Arial"/>
                <w:color w:val="000000"/>
                <w:lang w:eastAsia="cs-CZ"/>
              </w:rPr>
              <w:t>5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6C3F" w14:textId="172EDEFC" w:rsidR="007677EB" w:rsidRPr="007677EB" w:rsidRDefault="007677EB" w:rsidP="00767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7677EB" w:rsidRPr="007677EB" w14:paraId="63A2A529" w14:textId="77777777" w:rsidTr="009A07A5">
        <w:trPr>
          <w:trHeight w:val="803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CC1A" w14:textId="347398A8" w:rsidR="007677EB" w:rsidRPr="007677EB" w:rsidRDefault="00107CCF" w:rsidP="00767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Statutární orgán: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7DEBC" w14:textId="77777777" w:rsidR="007677EB" w:rsidRPr="007677EB" w:rsidRDefault="00F167CB" w:rsidP="00F167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JUDr. Richard Knobloch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8B3E" w14:textId="77777777" w:rsidR="007677EB" w:rsidRPr="007677EB" w:rsidRDefault="007677EB" w:rsidP="00767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677EB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</w:tbl>
    <w:p w14:paraId="71A6F55A" w14:textId="77777777" w:rsidR="002E0AE0" w:rsidRDefault="002E0AE0">
      <w:pPr>
        <w:rPr>
          <w:rFonts w:ascii="Arial" w:hAnsi="Arial" w:cs="Arial"/>
        </w:rPr>
      </w:pPr>
    </w:p>
    <w:p w14:paraId="2D1F6745" w14:textId="77777777" w:rsidR="002E0AE0" w:rsidRDefault="002E0AE0">
      <w:pPr>
        <w:rPr>
          <w:rFonts w:ascii="Arial" w:hAnsi="Arial" w:cs="Arial"/>
        </w:rPr>
      </w:pPr>
    </w:p>
    <w:p w14:paraId="28C9995C" w14:textId="77777777" w:rsidR="001E4341" w:rsidRDefault="001E4341"/>
    <w:p w14:paraId="590D2959" w14:textId="77777777" w:rsidR="002E0AE0" w:rsidRDefault="002E0AE0"/>
    <w:p w14:paraId="68F82DBF" w14:textId="77777777" w:rsidR="002E0AE0" w:rsidRDefault="002E0AE0"/>
    <w:p w14:paraId="13FFE03E" w14:textId="77777777" w:rsidR="002E0AE0" w:rsidRDefault="002E0AE0"/>
    <w:p w14:paraId="5A4A548F" w14:textId="77777777" w:rsidR="002E0AE0" w:rsidRDefault="002E0AE0"/>
    <w:p w14:paraId="709AC7F7" w14:textId="77777777" w:rsidR="002E0AE0" w:rsidRDefault="002E0AE0"/>
    <w:p w14:paraId="7CF63CA6" w14:textId="77777777" w:rsidR="002E0AE0" w:rsidRDefault="002E0AE0"/>
    <w:p w14:paraId="0D819821" w14:textId="77777777" w:rsidR="003E7D04" w:rsidRPr="003E7D04" w:rsidRDefault="003E7D04" w:rsidP="001E4341">
      <w:pPr>
        <w:shd w:val="clear" w:color="auto" w:fill="B4C6E7" w:themeFill="accent5" w:themeFillTint="66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3E7D0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B. INFORMACE dle ustanove</w:t>
      </w:r>
      <w:r w:rsidR="002E0AE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ní § 39 odst. 1 písm. b) až i) </w:t>
      </w:r>
      <w:r w:rsidRPr="003E7D0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a odst. 2 Vyhlášky 500</w:t>
      </w:r>
    </w:p>
    <w:p w14:paraId="3FB5EC26" w14:textId="77777777" w:rsidR="00DD3046" w:rsidRDefault="00DD3046"/>
    <w:p w14:paraId="4131568E" w14:textId="77777777" w:rsidR="003E7D04" w:rsidRPr="007677EB" w:rsidRDefault="003E7D04" w:rsidP="003E7D04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7677EB">
        <w:rPr>
          <w:rFonts w:ascii="Arial" w:eastAsia="Times New Roman" w:hAnsi="Arial" w:cs="Arial"/>
          <w:b/>
          <w:bCs/>
          <w:lang w:eastAsia="cs-CZ"/>
        </w:rPr>
        <w:t>B.1</w:t>
      </w:r>
      <w:r w:rsidR="005F20D7" w:rsidRPr="007677EB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7677EB">
        <w:rPr>
          <w:rFonts w:ascii="Arial" w:eastAsia="Times New Roman" w:hAnsi="Arial" w:cs="Arial"/>
          <w:b/>
          <w:bCs/>
          <w:lang w:eastAsia="cs-CZ"/>
        </w:rPr>
        <w:t>Použité obecné účetní zásady</w:t>
      </w:r>
    </w:p>
    <w:p w14:paraId="1CD25CE1" w14:textId="77777777" w:rsidR="00EE466B" w:rsidRPr="007677EB" w:rsidRDefault="00EE466B" w:rsidP="00EE46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677EB">
        <w:rPr>
          <w:rFonts w:ascii="Arial" w:eastAsia="Times New Roman" w:hAnsi="Arial" w:cs="Arial"/>
          <w:sz w:val="20"/>
          <w:szCs w:val="20"/>
          <w:lang w:eastAsia="cs-CZ"/>
        </w:rPr>
        <w:t>Účetnictví účetní jednotky respektuje obecné účetní zásady, a to především:</w:t>
      </w:r>
    </w:p>
    <w:p w14:paraId="4D41EEAB" w14:textId="77777777" w:rsidR="001234D4" w:rsidRPr="007677EB" w:rsidRDefault="00EE466B" w:rsidP="00EE46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677EB">
        <w:rPr>
          <w:rFonts w:ascii="Arial" w:eastAsia="Times New Roman" w:hAnsi="Arial" w:cs="Arial"/>
          <w:sz w:val="20"/>
          <w:szCs w:val="20"/>
          <w:lang w:eastAsia="cs-CZ"/>
        </w:rPr>
        <w:t xml:space="preserve">* </w:t>
      </w:r>
      <w:r w:rsidRPr="007677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zásadu oceňování majetku a závazků</w:t>
      </w:r>
      <w:r w:rsidRPr="007677EB">
        <w:rPr>
          <w:rFonts w:ascii="Arial" w:eastAsia="Times New Roman" w:hAnsi="Arial" w:cs="Arial"/>
          <w:sz w:val="20"/>
          <w:szCs w:val="20"/>
          <w:lang w:eastAsia="cs-CZ"/>
        </w:rPr>
        <w:t xml:space="preserve"> k okamžiku uskutečnění účetního případu (pořizovací cenou, reprodukční pořizovací cenou, vlastními náklady, jmenovitou hodnotou) nebo k okamžiku sestavení účetní závěrky ocenění reálnou hodnotou (zejména u derivátů a cenných papírů - podrobně uvádí ustanovení § 27 Zákona o účetnictví), popříp</w:t>
      </w:r>
      <w:r w:rsidR="005F20D7" w:rsidRPr="007677EB">
        <w:rPr>
          <w:rFonts w:ascii="Arial" w:eastAsia="Times New Roman" w:hAnsi="Arial" w:cs="Arial"/>
          <w:sz w:val="20"/>
          <w:szCs w:val="20"/>
          <w:lang w:eastAsia="cs-CZ"/>
        </w:rPr>
        <w:t>adě</w:t>
      </w:r>
      <w:r w:rsidR="00633865" w:rsidRPr="007677EB">
        <w:rPr>
          <w:rFonts w:ascii="Arial" w:eastAsia="Times New Roman" w:hAnsi="Arial" w:cs="Arial"/>
          <w:sz w:val="20"/>
          <w:szCs w:val="20"/>
          <w:lang w:eastAsia="cs-CZ"/>
        </w:rPr>
        <w:t xml:space="preserve"> ekvivalencí. </w:t>
      </w:r>
    </w:p>
    <w:p w14:paraId="756DE22C" w14:textId="77777777" w:rsidR="00EE466B" w:rsidRPr="007677EB" w:rsidRDefault="00EE466B" w:rsidP="00EE466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7677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* zásadu účtování ve věcné a časové souvislosti </w:t>
      </w:r>
      <w:r w:rsidRPr="007677EB">
        <w:rPr>
          <w:rFonts w:ascii="Arial" w:eastAsia="Times New Roman" w:hAnsi="Arial" w:cs="Arial"/>
          <w:sz w:val="20"/>
          <w:szCs w:val="20"/>
          <w:lang w:eastAsia="cs-CZ"/>
        </w:rPr>
        <w:t>(akruální princip) - účtování o skutečnostech do období, se kterým věcně a časově souvisejí nikoliv do období, kdy došlo k pohybu peněžních prostředků,</w:t>
      </w:r>
    </w:p>
    <w:p w14:paraId="138A99D7" w14:textId="77777777" w:rsidR="00EE466B" w:rsidRPr="007677EB" w:rsidRDefault="00EE466B" w:rsidP="00EE466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7677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* zásadu opatrnosti </w:t>
      </w:r>
      <w:r w:rsidRPr="007677EB">
        <w:rPr>
          <w:rFonts w:ascii="Arial" w:eastAsia="Times New Roman" w:hAnsi="Arial" w:cs="Arial"/>
          <w:sz w:val="20"/>
          <w:szCs w:val="20"/>
          <w:lang w:eastAsia="cs-CZ"/>
        </w:rPr>
        <w:t>- obecně aktiva a výnosy se nesmí nadhodnocovat a pasiva a náklady podhodnocovat,</w:t>
      </w:r>
    </w:p>
    <w:p w14:paraId="473C774A" w14:textId="77777777" w:rsidR="00EE466B" w:rsidRPr="007677EB" w:rsidRDefault="00EE466B" w:rsidP="00EE46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677EB">
        <w:rPr>
          <w:rFonts w:ascii="Arial" w:eastAsia="Times New Roman" w:hAnsi="Arial" w:cs="Arial"/>
          <w:sz w:val="20"/>
          <w:szCs w:val="20"/>
          <w:lang w:eastAsia="cs-CZ"/>
        </w:rPr>
        <w:t xml:space="preserve">* </w:t>
      </w:r>
      <w:r w:rsidRPr="007677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zásadu </w:t>
      </w:r>
      <w:proofErr w:type="spellStart"/>
      <w:r w:rsidRPr="007677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going-concern</w:t>
      </w:r>
      <w:proofErr w:type="spellEnd"/>
      <w:r w:rsidRPr="007677EB">
        <w:rPr>
          <w:rFonts w:ascii="Arial" w:eastAsia="Times New Roman" w:hAnsi="Arial" w:cs="Arial"/>
          <w:sz w:val="20"/>
          <w:szCs w:val="20"/>
          <w:lang w:eastAsia="cs-CZ"/>
        </w:rPr>
        <w:t xml:space="preserve"> - předpoklad o schopnosti účetní jednotky pokračovat ve svých aktivitách,</w:t>
      </w:r>
    </w:p>
    <w:p w14:paraId="75B935D6" w14:textId="77777777" w:rsidR="00EE466B" w:rsidRPr="007677EB" w:rsidRDefault="009B393B" w:rsidP="00EE46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677EB">
        <w:rPr>
          <w:rFonts w:ascii="Arial" w:eastAsia="Times New Roman" w:hAnsi="Arial" w:cs="Arial"/>
          <w:sz w:val="20"/>
          <w:szCs w:val="20"/>
          <w:lang w:eastAsia="cs-CZ"/>
        </w:rPr>
        <w:t xml:space="preserve">* </w:t>
      </w:r>
      <w:r w:rsidR="00EE466B" w:rsidRPr="007677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zásadu zákazu kompenzace </w:t>
      </w:r>
      <w:r w:rsidR="00EE466B" w:rsidRPr="007677EB">
        <w:rPr>
          <w:rFonts w:ascii="Arial" w:eastAsia="Times New Roman" w:hAnsi="Arial" w:cs="Arial"/>
          <w:sz w:val="20"/>
          <w:szCs w:val="20"/>
          <w:lang w:eastAsia="cs-CZ"/>
        </w:rPr>
        <w:t>- účtovat o aktivech a pasivech a o nákladech a výnosech v účetních knihách a zobrazovat je v účetní závěrce samostatně bez jejich vzájemného zúčtování, vyjma případů, které jsou upraveny účetními metodami,</w:t>
      </w:r>
    </w:p>
    <w:p w14:paraId="5D53386B" w14:textId="77777777" w:rsidR="00EE466B" w:rsidRPr="007677EB" w:rsidRDefault="00EE466B" w:rsidP="00EE46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677EB">
        <w:rPr>
          <w:rFonts w:ascii="Arial" w:eastAsia="Times New Roman" w:hAnsi="Arial" w:cs="Arial"/>
          <w:sz w:val="20"/>
          <w:szCs w:val="20"/>
          <w:lang w:eastAsia="cs-CZ"/>
        </w:rPr>
        <w:t xml:space="preserve">* </w:t>
      </w:r>
      <w:r w:rsidRPr="007677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zásadu stálosti metod</w:t>
      </w:r>
      <w:r w:rsidRPr="007677EB">
        <w:rPr>
          <w:rFonts w:ascii="Arial" w:eastAsia="Times New Roman" w:hAnsi="Arial" w:cs="Arial"/>
          <w:sz w:val="20"/>
          <w:szCs w:val="20"/>
          <w:lang w:eastAsia="cs-CZ"/>
        </w:rPr>
        <w:t xml:space="preserve"> - uspořádání a označování položek účetních výkazů a jejich obsahové vymezení se nesmí měnit v následujícím období, výjimky: změna předmětu podnikání nebo zpřesnění věrného zobrazení, přičemž tyto změny musí být řádně zdůvodněny v příloze účetní závěrky.</w:t>
      </w:r>
    </w:p>
    <w:p w14:paraId="5CA84D71" w14:textId="77777777" w:rsidR="00EE466B" w:rsidRPr="007677EB" w:rsidRDefault="00EE466B">
      <w:pPr>
        <w:rPr>
          <w:rFonts w:ascii="Arial" w:hAnsi="Arial" w:cs="Arial"/>
          <w:b/>
          <w:sz w:val="20"/>
          <w:szCs w:val="20"/>
        </w:rPr>
      </w:pPr>
    </w:p>
    <w:p w14:paraId="3FAFC975" w14:textId="77777777" w:rsidR="001E4341" w:rsidRPr="007677EB" w:rsidRDefault="0027283D" w:rsidP="001E4341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7677EB">
        <w:rPr>
          <w:rFonts w:ascii="Arial" w:eastAsia="Times New Roman" w:hAnsi="Arial" w:cs="Arial"/>
          <w:b/>
          <w:bCs/>
          <w:lang w:eastAsia="cs-CZ"/>
        </w:rPr>
        <w:t xml:space="preserve">B.2 </w:t>
      </w:r>
      <w:r w:rsidR="001E4341" w:rsidRPr="007677EB">
        <w:rPr>
          <w:rFonts w:ascii="Arial" w:eastAsia="Times New Roman" w:hAnsi="Arial" w:cs="Arial"/>
          <w:b/>
          <w:bCs/>
          <w:lang w:eastAsia="cs-CZ"/>
        </w:rPr>
        <w:t xml:space="preserve">Použité účetní metody </w:t>
      </w:r>
      <w:r w:rsidR="001E4341" w:rsidRPr="007677EB">
        <w:rPr>
          <w:rFonts w:ascii="Arial" w:eastAsia="Times New Roman" w:hAnsi="Arial" w:cs="Arial"/>
          <w:lang w:eastAsia="cs-CZ"/>
        </w:rPr>
        <w:t>(případné odchylky s uvedením jej</w:t>
      </w:r>
      <w:r w:rsidR="00C138C7" w:rsidRPr="007677EB">
        <w:rPr>
          <w:rFonts w:ascii="Arial" w:eastAsia="Times New Roman" w:hAnsi="Arial" w:cs="Arial"/>
          <w:lang w:eastAsia="cs-CZ"/>
        </w:rPr>
        <w:t>i</w:t>
      </w:r>
      <w:r w:rsidR="001E4341" w:rsidRPr="007677EB">
        <w:rPr>
          <w:rFonts w:ascii="Arial" w:eastAsia="Times New Roman" w:hAnsi="Arial" w:cs="Arial"/>
          <w:lang w:eastAsia="cs-CZ"/>
        </w:rPr>
        <w:t>ch vlivu)</w:t>
      </w:r>
    </w:p>
    <w:p w14:paraId="55D06C70" w14:textId="77777777" w:rsidR="00EE466B" w:rsidRPr="007677EB" w:rsidRDefault="005F20D7" w:rsidP="00EE466B">
      <w:pPr>
        <w:spacing w:after="0" w:line="240" w:lineRule="auto"/>
        <w:ind w:left="708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7677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B.2.1</w:t>
      </w:r>
      <w:r w:rsidR="00EE466B" w:rsidRPr="007677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Způsob oceňování majetku a závazků</w:t>
      </w:r>
    </w:p>
    <w:p w14:paraId="37DCE3D9" w14:textId="77777777" w:rsidR="00EE466B" w:rsidRPr="007677EB" w:rsidRDefault="00EE466B" w:rsidP="005F20D7">
      <w:pPr>
        <w:spacing w:after="0" w:line="240" w:lineRule="auto"/>
        <w:ind w:left="708" w:firstLine="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677EB">
        <w:rPr>
          <w:rFonts w:ascii="Arial" w:eastAsia="Times New Roman" w:hAnsi="Arial" w:cs="Arial"/>
          <w:sz w:val="24"/>
          <w:szCs w:val="24"/>
          <w:lang w:eastAsia="cs-CZ"/>
        </w:rPr>
        <w:t xml:space="preserve">      </w:t>
      </w:r>
      <w:r w:rsidRPr="007677EB">
        <w:rPr>
          <w:rFonts w:ascii="Arial" w:eastAsia="Times New Roman" w:hAnsi="Arial" w:cs="Arial"/>
          <w:sz w:val="20"/>
          <w:szCs w:val="20"/>
          <w:lang w:eastAsia="cs-CZ"/>
        </w:rPr>
        <w:t xml:space="preserve">a) Hmotný a nehmotný majetek, zásoby, podíly, cenné papíry a deriváty a dále pohledávky při nabytí za úplatu nebo vkladem se oceňují </w:t>
      </w:r>
      <w:r w:rsidRPr="007677EB">
        <w:rPr>
          <w:rFonts w:ascii="Arial" w:eastAsia="Times New Roman" w:hAnsi="Arial" w:cs="Arial"/>
          <w:b/>
          <w:sz w:val="20"/>
          <w:szCs w:val="20"/>
          <w:lang w:eastAsia="cs-CZ"/>
        </w:rPr>
        <w:t>pořizovacími cenami.</w:t>
      </w:r>
    </w:p>
    <w:p w14:paraId="301DC989" w14:textId="77777777" w:rsidR="00EE466B" w:rsidRPr="007677EB" w:rsidRDefault="00EE466B" w:rsidP="005F20D7">
      <w:pPr>
        <w:spacing w:after="0" w:line="240" w:lineRule="auto"/>
        <w:ind w:left="708" w:firstLine="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677EB">
        <w:rPr>
          <w:rFonts w:ascii="Arial" w:eastAsia="Times New Roman" w:hAnsi="Arial" w:cs="Arial"/>
          <w:sz w:val="20"/>
          <w:szCs w:val="20"/>
          <w:lang w:eastAsia="cs-CZ"/>
        </w:rPr>
        <w:t xml:space="preserve">       b) Hmotný a nehmotný majetek a zásoby vytvořené vlastní č</w:t>
      </w:r>
      <w:r w:rsidR="00171C1C">
        <w:rPr>
          <w:rFonts w:ascii="Arial" w:eastAsia="Times New Roman" w:hAnsi="Arial" w:cs="Arial"/>
          <w:sz w:val="20"/>
          <w:szCs w:val="20"/>
          <w:lang w:eastAsia="cs-CZ"/>
        </w:rPr>
        <w:t xml:space="preserve">inností </w:t>
      </w:r>
      <w:r w:rsidRPr="007677EB">
        <w:rPr>
          <w:rFonts w:ascii="Arial" w:eastAsia="Times New Roman" w:hAnsi="Arial" w:cs="Arial"/>
          <w:sz w:val="20"/>
          <w:szCs w:val="20"/>
          <w:lang w:eastAsia="cs-CZ"/>
        </w:rPr>
        <w:t xml:space="preserve">se oceňují </w:t>
      </w:r>
      <w:r w:rsidRPr="007677EB">
        <w:rPr>
          <w:rFonts w:ascii="Arial" w:eastAsia="Times New Roman" w:hAnsi="Arial" w:cs="Arial"/>
          <w:b/>
          <w:sz w:val="20"/>
          <w:szCs w:val="20"/>
          <w:lang w:eastAsia="cs-CZ"/>
        </w:rPr>
        <w:t>vlastními náklady</w:t>
      </w:r>
      <w:r w:rsidRPr="007677EB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1C94E1C" w14:textId="77777777" w:rsidR="00EE466B" w:rsidRPr="007677EB" w:rsidRDefault="00EE466B" w:rsidP="005F20D7">
      <w:pPr>
        <w:spacing w:after="0" w:line="240" w:lineRule="auto"/>
        <w:ind w:left="708" w:firstLine="1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7677EB">
        <w:rPr>
          <w:rFonts w:ascii="Arial" w:eastAsia="Times New Roman" w:hAnsi="Arial" w:cs="Arial"/>
          <w:sz w:val="20"/>
          <w:szCs w:val="20"/>
          <w:lang w:eastAsia="cs-CZ"/>
        </w:rPr>
        <w:t xml:space="preserve">       c) Peněžní prostředky, ceniny a pohledávky při jejich vzniku a dále závazky se oceňují </w:t>
      </w:r>
      <w:r w:rsidRPr="007677EB">
        <w:rPr>
          <w:rFonts w:ascii="Arial" w:eastAsia="Times New Roman" w:hAnsi="Arial" w:cs="Arial"/>
          <w:b/>
          <w:sz w:val="20"/>
          <w:szCs w:val="20"/>
          <w:lang w:eastAsia="cs-CZ"/>
        </w:rPr>
        <w:t>jmenovitou hodnotou.</w:t>
      </w:r>
    </w:p>
    <w:p w14:paraId="22C64AA3" w14:textId="77777777" w:rsidR="00EE466B" w:rsidRPr="007677EB" w:rsidRDefault="00EE466B" w:rsidP="005F20D7">
      <w:pPr>
        <w:spacing w:after="0" w:line="240" w:lineRule="auto"/>
        <w:ind w:left="708" w:firstLine="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677EB">
        <w:rPr>
          <w:rFonts w:ascii="Arial" w:eastAsia="Times New Roman" w:hAnsi="Arial" w:cs="Arial"/>
          <w:sz w:val="20"/>
          <w:szCs w:val="20"/>
          <w:lang w:eastAsia="cs-CZ"/>
        </w:rPr>
        <w:t xml:space="preserve">       d) Majetek</w:t>
      </w:r>
      <w:r w:rsidR="009C43A2" w:rsidRPr="007677EB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7677EB">
        <w:rPr>
          <w:rFonts w:ascii="Arial" w:eastAsia="Times New Roman" w:hAnsi="Arial" w:cs="Arial"/>
          <w:sz w:val="20"/>
          <w:szCs w:val="20"/>
          <w:lang w:eastAsia="cs-CZ"/>
        </w:rPr>
        <w:t xml:space="preserve"> v případech bezúplatného nabytí s výjimkou peněžních prostředků a cenin anebo majetek v </w:t>
      </w:r>
      <w:r w:rsidR="009B393B" w:rsidRPr="007677EB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7677EB">
        <w:rPr>
          <w:rFonts w:ascii="Arial" w:eastAsia="Times New Roman" w:hAnsi="Arial" w:cs="Arial"/>
          <w:sz w:val="20"/>
          <w:szCs w:val="20"/>
          <w:lang w:eastAsia="cs-CZ"/>
        </w:rPr>
        <w:t xml:space="preserve">řípadech, kdy vlastní náklady na jeho vytvoření vlastní činností nelze zjistit a ostatní majetek neuvedený pod písmeny </w:t>
      </w:r>
      <w:r w:rsidR="005F20D7" w:rsidRPr="007677EB">
        <w:rPr>
          <w:rFonts w:ascii="Arial" w:eastAsia="Times New Roman" w:hAnsi="Arial" w:cs="Arial"/>
          <w:sz w:val="20"/>
          <w:szCs w:val="20"/>
          <w:lang w:eastAsia="cs-CZ"/>
        </w:rPr>
        <w:t>výše</w:t>
      </w:r>
      <w:r w:rsidR="009C43A2" w:rsidRPr="007677EB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7677E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677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reprodukční pořizovací cenou</w:t>
      </w:r>
      <w:r w:rsidRPr="007677EB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C2A071D" w14:textId="77777777" w:rsidR="00EE466B" w:rsidRPr="007677EB" w:rsidRDefault="005F20D7" w:rsidP="009C43A2">
      <w:pPr>
        <w:spacing w:after="0" w:line="240" w:lineRule="auto"/>
        <w:ind w:firstLine="708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7677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B.2.2</w:t>
      </w:r>
      <w:r w:rsidR="00EE466B" w:rsidRPr="007677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Způsob stanovení úprav hodnot majetku (odpisy a opravné položky)</w:t>
      </w:r>
    </w:p>
    <w:p w14:paraId="635FC158" w14:textId="77777777" w:rsidR="00EE466B" w:rsidRPr="007677EB" w:rsidRDefault="007677EB" w:rsidP="005F20D7">
      <w:pPr>
        <w:spacing w:after="0" w:line="240" w:lineRule="auto"/>
        <w:ind w:left="708" w:firstLine="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</w:t>
      </w:r>
      <w:r w:rsidR="00EE466B" w:rsidRPr="007677EB">
        <w:rPr>
          <w:rFonts w:ascii="Arial" w:eastAsia="Times New Roman" w:hAnsi="Arial" w:cs="Arial"/>
          <w:b/>
          <w:sz w:val="20"/>
          <w:szCs w:val="20"/>
          <w:lang w:eastAsia="cs-CZ"/>
        </w:rPr>
        <w:t>Odpisy</w:t>
      </w:r>
      <w:r w:rsidR="00EE466B" w:rsidRPr="007677EB">
        <w:rPr>
          <w:rFonts w:ascii="Arial" w:eastAsia="Times New Roman" w:hAnsi="Arial" w:cs="Arial"/>
          <w:sz w:val="20"/>
          <w:szCs w:val="20"/>
          <w:lang w:eastAsia="cs-CZ"/>
        </w:rPr>
        <w:t xml:space="preserve"> dlouhodobého hmotného a nehmotného majetku vyj</w:t>
      </w:r>
      <w:r w:rsidR="009C43A2" w:rsidRPr="007677EB"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="00EE466B" w:rsidRPr="007677EB">
        <w:rPr>
          <w:rFonts w:ascii="Arial" w:eastAsia="Times New Roman" w:hAnsi="Arial" w:cs="Arial"/>
          <w:sz w:val="20"/>
          <w:szCs w:val="20"/>
          <w:lang w:eastAsia="cs-CZ"/>
        </w:rPr>
        <w:t>dřují trvalé snížení hodnoty majetku. Stanovení</w:t>
      </w:r>
      <w:r w:rsidR="009C43A2" w:rsidRPr="007677EB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EE466B" w:rsidRPr="007677EB">
        <w:rPr>
          <w:rFonts w:ascii="Arial" w:eastAsia="Times New Roman" w:hAnsi="Arial" w:cs="Arial"/>
          <w:sz w:val="20"/>
          <w:szCs w:val="20"/>
          <w:lang w:eastAsia="cs-CZ"/>
        </w:rPr>
        <w:t xml:space="preserve"> res</w:t>
      </w:r>
      <w:r w:rsidR="00842202" w:rsidRPr="007677EB">
        <w:rPr>
          <w:rFonts w:ascii="Arial" w:eastAsia="Times New Roman" w:hAnsi="Arial" w:cs="Arial"/>
          <w:sz w:val="20"/>
          <w:szCs w:val="20"/>
          <w:lang w:eastAsia="cs-CZ"/>
        </w:rPr>
        <w:t>p. výpočet odpisů</w:t>
      </w:r>
      <w:r w:rsidR="009C43A2" w:rsidRPr="007677EB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842202" w:rsidRPr="007677EB">
        <w:rPr>
          <w:rFonts w:ascii="Arial" w:eastAsia="Times New Roman" w:hAnsi="Arial" w:cs="Arial"/>
          <w:sz w:val="20"/>
          <w:szCs w:val="20"/>
          <w:lang w:eastAsia="cs-CZ"/>
        </w:rPr>
        <w:t xml:space="preserve"> se odvíjí od </w:t>
      </w:r>
      <w:r w:rsidR="00EE466B" w:rsidRPr="007677EB">
        <w:rPr>
          <w:rFonts w:ascii="Arial" w:eastAsia="Times New Roman" w:hAnsi="Arial" w:cs="Arial"/>
          <w:sz w:val="20"/>
          <w:szCs w:val="20"/>
          <w:lang w:eastAsia="cs-CZ"/>
        </w:rPr>
        <w:t>pořizovací ceny a předpokládané doby životnosti příslušného majetku včetně jeho příp. zbytkové hodnoty. Účetní jednotka odepisuje majetek v průběhu jeho používání na základě stanoveného odpisového plánu, a to do výše jeho ocenění v účetnictví.</w:t>
      </w:r>
    </w:p>
    <w:p w14:paraId="6B8936B1" w14:textId="77777777" w:rsidR="009C43A2" w:rsidRPr="007677EB" w:rsidRDefault="00EE466B" w:rsidP="009C43A2">
      <w:pPr>
        <w:spacing w:after="0" w:line="240" w:lineRule="auto"/>
        <w:ind w:left="708" w:firstLine="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677EB">
        <w:rPr>
          <w:rFonts w:ascii="Arial" w:eastAsia="Times New Roman" w:hAnsi="Arial" w:cs="Arial"/>
          <w:sz w:val="20"/>
          <w:szCs w:val="20"/>
          <w:lang w:eastAsia="cs-CZ"/>
        </w:rPr>
        <w:t xml:space="preserve">      </w:t>
      </w:r>
      <w:r w:rsidRPr="007677EB">
        <w:rPr>
          <w:rFonts w:ascii="Arial" w:eastAsia="Times New Roman" w:hAnsi="Arial" w:cs="Arial"/>
          <w:b/>
          <w:sz w:val="20"/>
          <w:szCs w:val="20"/>
          <w:lang w:eastAsia="cs-CZ"/>
        </w:rPr>
        <w:t>Opravné položky</w:t>
      </w:r>
      <w:r w:rsidRPr="007677EB">
        <w:rPr>
          <w:rFonts w:ascii="Arial" w:eastAsia="Times New Roman" w:hAnsi="Arial" w:cs="Arial"/>
          <w:sz w:val="20"/>
          <w:szCs w:val="20"/>
          <w:lang w:eastAsia="cs-CZ"/>
        </w:rPr>
        <w:t xml:space="preserve"> jsou vyjádřením přechodného snížení ocenění majetku v účetnictví prokázané na základě provedené inventarizace majetku. Při inventarizaci se posuzuje výše a odůvodněnost vytvořených opravných položek. Opravné položky lze vy</w:t>
      </w:r>
      <w:r w:rsidR="00842202" w:rsidRPr="007677EB">
        <w:rPr>
          <w:rFonts w:ascii="Arial" w:eastAsia="Times New Roman" w:hAnsi="Arial" w:cs="Arial"/>
          <w:sz w:val="20"/>
          <w:szCs w:val="20"/>
          <w:lang w:eastAsia="cs-CZ"/>
        </w:rPr>
        <w:t xml:space="preserve">tvářet i v případech, kdy </w:t>
      </w:r>
      <w:r w:rsidRPr="007677EB">
        <w:rPr>
          <w:rFonts w:ascii="Arial" w:eastAsia="Times New Roman" w:hAnsi="Arial" w:cs="Arial"/>
          <w:sz w:val="20"/>
          <w:szCs w:val="20"/>
          <w:lang w:eastAsia="cs-CZ"/>
        </w:rPr>
        <w:t>tak stanoví zákon</w:t>
      </w:r>
      <w:r w:rsidR="005F20D7" w:rsidRPr="007677EB">
        <w:rPr>
          <w:rFonts w:ascii="Arial" w:eastAsia="Times New Roman" w:hAnsi="Arial" w:cs="Arial"/>
          <w:sz w:val="20"/>
          <w:szCs w:val="20"/>
          <w:lang w:eastAsia="cs-CZ"/>
        </w:rPr>
        <w:t xml:space="preserve"> č. 593/1992 Sb., o rezervách </w:t>
      </w:r>
      <w:r w:rsidRPr="007677EB">
        <w:rPr>
          <w:rFonts w:ascii="Arial" w:eastAsia="Times New Roman" w:hAnsi="Arial" w:cs="Arial"/>
          <w:sz w:val="20"/>
          <w:szCs w:val="20"/>
          <w:lang w:eastAsia="cs-CZ"/>
        </w:rPr>
        <w:t>pro zjištění základu daně z příjmů, ve znění pozdějších předpisů.</w:t>
      </w:r>
    </w:p>
    <w:p w14:paraId="0A040975" w14:textId="77777777" w:rsidR="00EE466B" w:rsidRPr="007677EB" w:rsidRDefault="0027283D" w:rsidP="009C43A2">
      <w:pPr>
        <w:spacing w:after="0" w:line="240" w:lineRule="auto"/>
        <w:ind w:left="708" w:firstLine="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677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B.2.3</w:t>
      </w:r>
      <w:r w:rsidR="00EE466B" w:rsidRPr="007677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Způsob uplatněný při přepočtu údajů v cizích měnách na českou měnu</w:t>
      </w:r>
    </w:p>
    <w:p w14:paraId="57EB895F" w14:textId="77777777" w:rsidR="00750866" w:rsidRPr="007677EB" w:rsidRDefault="00750866" w:rsidP="005F20D7">
      <w:pPr>
        <w:spacing w:after="0" w:line="240" w:lineRule="auto"/>
        <w:ind w:left="708" w:firstLine="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677EB">
        <w:rPr>
          <w:rFonts w:ascii="Arial" w:eastAsia="Times New Roman" w:hAnsi="Arial" w:cs="Arial"/>
          <w:sz w:val="24"/>
          <w:szCs w:val="24"/>
          <w:lang w:eastAsia="cs-CZ"/>
        </w:rPr>
        <w:t xml:space="preserve">       </w:t>
      </w:r>
      <w:r w:rsidRPr="007677EB">
        <w:rPr>
          <w:rFonts w:ascii="Arial" w:eastAsia="Times New Roman" w:hAnsi="Arial" w:cs="Arial"/>
          <w:sz w:val="20"/>
          <w:szCs w:val="20"/>
          <w:lang w:eastAsia="cs-CZ"/>
        </w:rPr>
        <w:t xml:space="preserve">Pro ocenění majetku a závazků vyjádřených v cizí měně k okamžiku uskutečnění účetního případu používá </w:t>
      </w:r>
      <w:r w:rsidR="005F20D7" w:rsidRPr="007677EB">
        <w:rPr>
          <w:rFonts w:ascii="Arial" w:eastAsia="Times New Roman" w:hAnsi="Arial" w:cs="Arial"/>
          <w:sz w:val="20"/>
          <w:szCs w:val="20"/>
          <w:lang w:eastAsia="cs-CZ"/>
        </w:rPr>
        <w:t>účetní jednotka v souladu s ustanovením</w:t>
      </w:r>
      <w:r w:rsidRPr="007677EB">
        <w:rPr>
          <w:rFonts w:ascii="Arial" w:eastAsia="Times New Roman" w:hAnsi="Arial" w:cs="Arial"/>
          <w:sz w:val="20"/>
          <w:szCs w:val="20"/>
          <w:lang w:eastAsia="cs-CZ"/>
        </w:rPr>
        <w:t xml:space="preserve"> §</w:t>
      </w:r>
      <w:r w:rsidR="005F20D7" w:rsidRPr="007677E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677EB">
        <w:rPr>
          <w:rFonts w:ascii="Arial" w:eastAsia="Times New Roman" w:hAnsi="Arial" w:cs="Arial"/>
          <w:sz w:val="20"/>
          <w:szCs w:val="20"/>
          <w:lang w:eastAsia="cs-CZ"/>
        </w:rPr>
        <w:t>24 Zákona o účetnictví denní kurz devizového trhu vyhlášený Českou národní bankou v předchozí pracovní den. Realizované i nerealizované</w:t>
      </w:r>
      <w:r w:rsidR="00116FDA" w:rsidRPr="007677E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677EB">
        <w:rPr>
          <w:rFonts w:ascii="Arial" w:eastAsia="Times New Roman" w:hAnsi="Arial" w:cs="Arial"/>
          <w:sz w:val="20"/>
          <w:szCs w:val="20"/>
          <w:lang w:eastAsia="cs-CZ"/>
        </w:rPr>
        <w:t>kurzové zisky a ztráty jsou účtovány do výnosů, resp. nákladů běžného roku.</w:t>
      </w:r>
    </w:p>
    <w:p w14:paraId="0201E060" w14:textId="7D1CA219" w:rsidR="00750866" w:rsidRPr="007677EB" w:rsidRDefault="00750866" w:rsidP="00116FDA">
      <w:pPr>
        <w:spacing w:after="0" w:line="240" w:lineRule="auto"/>
        <w:ind w:left="708" w:firstLine="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677EB">
        <w:rPr>
          <w:rFonts w:ascii="Arial" w:eastAsia="Times New Roman" w:hAnsi="Arial" w:cs="Arial"/>
          <w:sz w:val="20"/>
          <w:szCs w:val="20"/>
          <w:lang w:eastAsia="cs-CZ"/>
        </w:rPr>
        <w:t xml:space="preserve">      K okamžiku sestavení účetní závěrky byly pohledávky, závazky, podíly na obchodních korporacích, cenné papíry a deriváty, ceniny vyjádřené v cizí měně a cizí měny přepočítány kurzem devizového trhu vyhlášeným Českou národní bankou platným dne </w:t>
      </w:r>
      <w:r w:rsidR="009A07A5">
        <w:rPr>
          <w:rFonts w:ascii="Arial" w:eastAsia="Times New Roman" w:hAnsi="Arial" w:cs="Arial"/>
          <w:sz w:val="20"/>
          <w:szCs w:val="20"/>
          <w:lang w:eastAsia="cs-CZ"/>
        </w:rPr>
        <w:t>31.12.202</w:t>
      </w:r>
      <w:r w:rsidR="006F1125">
        <w:rPr>
          <w:rFonts w:ascii="Arial" w:eastAsia="Times New Roman" w:hAnsi="Arial" w:cs="Arial"/>
          <w:sz w:val="20"/>
          <w:szCs w:val="20"/>
          <w:lang w:eastAsia="cs-CZ"/>
        </w:rPr>
        <w:t>4</w:t>
      </w:r>
      <w:r w:rsidR="00116FDA" w:rsidRPr="007677EB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D0974B4" w14:textId="77777777" w:rsidR="00750866" w:rsidRPr="007677EB" w:rsidRDefault="00750866" w:rsidP="009C43A2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7677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B.2.4 Způsob stanovení reálné hodnoty příslušného majetku a závazků</w:t>
      </w:r>
    </w:p>
    <w:p w14:paraId="0ECEEF38" w14:textId="77777777" w:rsidR="0027283D" w:rsidRPr="007677EB" w:rsidRDefault="00750866" w:rsidP="00116FDA">
      <w:pPr>
        <w:spacing w:after="0" w:line="240" w:lineRule="auto"/>
        <w:ind w:left="708" w:firstLine="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677EB">
        <w:rPr>
          <w:rFonts w:ascii="Arial" w:eastAsia="Times New Roman" w:hAnsi="Arial" w:cs="Arial"/>
          <w:sz w:val="20"/>
          <w:szCs w:val="20"/>
          <w:lang w:eastAsia="cs-CZ"/>
        </w:rPr>
        <w:t xml:space="preserve">      </w:t>
      </w:r>
      <w:r w:rsidR="00633865" w:rsidRPr="007677EB">
        <w:rPr>
          <w:rFonts w:ascii="Arial" w:eastAsia="Times New Roman" w:hAnsi="Arial" w:cs="Arial"/>
          <w:sz w:val="20"/>
          <w:szCs w:val="20"/>
          <w:lang w:eastAsia="cs-CZ"/>
        </w:rPr>
        <w:t>U mikro</w:t>
      </w:r>
      <w:r w:rsidRPr="007677EB">
        <w:rPr>
          <w:rFonts w:ascii="Arial" w:eastAsia="Times New Roman" w:hAnsi="Arial" w:cs="Arial"/>
          <w:sz w:val="20"/>
          <w:szCs w:val="20"/>
          <w:lang w:eastAsia="cs-CZ"/>
        </w:rPr>
        <w:t xml:space="preserve"> účetní jednotky</w:t>
      </w:r>
      <w:r w:rsidR="00633865" w:rsidRPr="007677EB">
        <w:rPr>
          <w:rFonts w:ascii="Arial" w:eastAsia="Times New Roman" w:hAnsi="Arial" w:cs="Arial"/>
          <w:sz w:val="20"/>
          <w:szCs w:val="20"/>
          <w:lang w:eastAsia="cs-CZ"/>
        </w:rPr>
        <w:t xml:space="preserve"> se nepoužívá.</w:t>
      </w:r>
    </w:p>
    <w:p w14:paraId="33BBE8F3" w14:textId="77777777" w:rsidR="00EE466B" w:rsidRPr="007677EB" w:rsidRDefault="00EE466B" w:rsidP="00EE466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AE46F32" w14:textId="77777777" w:rsidR="00750866" w:rsidRPr="007677EB" w:rsidRDefault="0027283D" w:rsidP="00750866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7677EB">
        <w:rPr>
          <w:rFonts w:ascii="Arial" w:eastAsia="Times New Roman" w:hAnsi="Arial" w:cs="Arial"/>
          <w:b/>
          <w:bCs/>
          <w:lang w:eastAsia="cs-CZ"/>
        </w:rPr>
        <w:t xml:space="preserve">B.3 </w:t>
      </w:r>
      <w:r w:rsidR="00750866" w:rsidRPr="007677EB">
        <w:rPr>
          <w:rFonts w:ascii="Arial" w:eastAsia="Times New Roman" w:hAnsi="Arial" w:cs="Arial"/>
          <w:b/>
          <w:bCs/>
          <w:lang w:eastAsia="cs-CZ"/>
        </w:rPr>
        <w:t xml:space="preserve">Informace o použitém oceňovacím modelu a technice při ocenění reálnou hodnotou </w:t>
      </w:r>
    </w:p>
    <w:p w14:paraId="388A9E7E" w14:textId="77777777" w:rsidR="00750866" w:rsidRPr="007677EB" w:rsidRDefault="00750866" w:rsidP="0075086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677EB">
        <w:rPr>
          <w:rFonts w:ascii="Arial" w:eastAsia="Times New Roman" w:hAnsi="Arial" w:cs="Arial"/>
          <w:sz w:val="20"/>
          <w:szCs w:val="20"/>
          <w:lang w:eastAsia="cs-CZ"/>
        </w:rPr>
        <w:t>Ocenění reálnou hodnotou se u mikro účetní jednotky neuplatňuje.</w:t>
      </w:r>
    </w:p>
    <w:p w14:paraId="38EF0CA2" w14:textId="77777777" w:rsidR="00750866" w:rsidRPr="007677EB" w:rsidRDefault="00750866">
      <w:pPr>
        <w:rPr>
          <w:rFonts w:ascii="Arial" w:hAnsi="Arial" w:cs="Arial"/>
          <w:b/>
          <w:sz w:val="20"/>
          <w:szCs w:val="20"/>
        </w:rPr>
      </w:pPr>
    </w:p>
    <w:p w14:paraId="45C479EB" w14:textId="77777777" w:rsidR="00750866" w:rsidRPr="007677EB" w:rsidRDefault="00750866" w:rsidP="00750866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7677EB">
        <w:rPr>
          <w:rFonts w:ascii="Arial" w:eastAsia="Times New Roman" w:hAnsi="Arial" w:cs="Arial"/>
          <w:b/>
          <w:bCs/>
          <w:lang w:eastAsia="cs-CZ"/>
        </w:rPr>
        <w:t>B.4 Výše závazkových vztahů (pohledávek a dluhů), které k rozvahovému dni mají dobu splatnosti delší než 5 let</w:t>
      </w:r>
    </w:p>
    <w:p w14:paraId="1D8608C3" w14:textId="77777777" w:rsidR="00750866" w:rsidRPr="007677EB" w:rsidRDefault="00750866" w:rsidP="0075086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677EB">
        <w:rPr>
          <w:rFonts w:ascii="Arial" w:eastAsia="Times New Roman" w:hAnsi="Arial" w:cs="Arial"/>
          <w:sz w:val="20"/>
          <w:szCs w:val="20"/>
          <w:lang w:eastAsia="cs-CZ"/>
        </w:rPr>
        <w:t>Výše pohledávek po splatnosti delší než 5 let: 0,00 Kč</w:t>
      </w:r>
    </w:p>
    <w:p w14:paraId="3A0AD2E5" w14:textId="77777777" w:rsidR="00750866" w:rsidRPr="007677EB" w:rsidRDefault="00750866" w:rsidP="0075086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677EB">
        <w:rPr>
          <w:rFonts w:ascii="Arial" w:eastAsia="Times New Roman" w:hAnsi="Arial" w:cs="Arial"/>
          <w:sz w:val="20"/>
          <w:szCs w:val="20"/>
          <w:lang w:eastAsia="cs-CZ"/>
        </w:rPr>
        <w:t>Výše závazků po splatnosti delší než 5 let: 0,00 Kč</w:t>
      </w:r>
    </w:p>
    <w:p w14:paraId="4C495B8E" w14:textId="77777777" w:rsidR="007677EB" w:rsidRPr="007677EB" w:rsidRDefault="007677EB">
      <w:pPr>
        <w:rPr>
          <w:rFonts w:ascii="Arial" w:hAnsi="Arial" w:cs="Arial"/>
          <w:b/>
        </w:rPr>
      </w:pPr>
    </w:p>
    <w:p w14:paraId="354A318D" w14:textId="77777777" w:rsidR="00750866" w:rsidRPr="007677EB" w:rsidRDefault="00750866" w:rsidP="00750866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7677EB">
        <w:rPr>
          <w:rFonts w:ascii="Arial" w:eastAsia="Times New Roman" w:hAnsi="Arial" w:cs="Arial"/>
          <w:b/>
          <w:bCs/>
          <w:lang w:eastAsia="cs-CZ"/>
        </w:rPr>
        <w:t>B.5 Celková výše závazkových vztahů (pohledávek a dluhů), které jsou kryty věcnými zárukami s uvedením povahy a formy těchto záruk</w:t>
      </w:r>
    </w:p>
    <w:p w14:paraId="7A5BB554" w14:textId="77777777" w:rsidR="00750866" w:rsidRPr="007677EB" w:rsidRDefault="00750866" w:rsidP="00750866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  <w:r w:rsidRPr="007677EB">
        <w:rPr>
          <w:rFonts w:ascii="Arial" w:eastAsia="Times New Roman" w:hAnsi="Arial" w:cs="Arial"/>
          <w:sz w:val="20"/>
          <w:szCs w:val="20"/>
          <w:lang w:eastAsia="cs-CZ"/>
        </w:rPr>
        <w:t>Společnost neeviduje žádné závazkové vztahy, které jsou kryty věcnými zárukami.</w:t>
      </w:r>
      <w:r w:rsidR="0027283D" w:rsidRPr="007677E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2B483FD1" w14:textId="77777777" w:rsidR="00750866" w:rsidRPr="007677EB" w:rsidRDefault="00750866">
      <w:pPr>
        <w:rPr>
          <w:rFonts w:ascii="Arial" w:hAnsi="Arial" w:cs="Arial"/>
          <w:b/>
        </w:rPr>
      </w:pPr>
    </w:p>
    <w:p w14:paraId="0DC508C6" w14:textId="77777777" w:rsidR="00750866" w:rsidRPr="007677EB" w:rsidRDefault="00750866" w:rsidP="00750866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7677EB">
        <w:rPr>
          <w:rFonts w:ascii="Arial" w:eastAsia="Times New Roman" w:hAnsi="Arial" w:cs="Arial"/>
          <w:b/>
          <w:bCs/>
          <w:lang w:eastAsia="cs-CZ"/>
        </w:rPr>
        <w:t>B.6 Výše záloh, závdavků, zápůjček a úvěrů poskytnutých členům řídících, kontrolních a případně správních orgánů s uvedením úrokové sazby, hlavních podmínek a všech dosud splacených, odepsaných nebo prominutých částek a poskytnutá zajištění a ostatní plnění těmto osobám, tyto údaje se uvádějí v souhrnné výši pro každou kategorii osob</w:t>
      </w:r>
    </w:p>
    <w:p w14:paraId="5AEE5138" w14:textId="77777777" w:rsidR="00FA7A09" w:rsidRDefault="00FA7A09" w:rsidP="00FA7A0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E4341">
        <w:rPr>
          <w:rFonts w:ascii="Arial" w:eastAsia="Times New Roman" w:hAnsi="Arial" w:cs="Arial"/>
          <w:sz w:val="20"/>
          <w:szCs w:val="20"/>
          <w:lang w:eastAsia="cs-CZ"/>
        </w:rPr>
        <w:t>Společnost neposkytla žádné zálohy, závdavky, zápůjčky a úvěry výše uvedeným osobám.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03AEC184" w14:textId="77777777" w:rsidR="00750866" w:rsidRPr="007677EB" w:rsidRDefault="00750866">
      <w:pPr>
        <w:rPr>
          <w:rFonts w:ascii="Arial" w:hAnsi="Arial" w:cs="Arial"/>
          <w:b/>
        </w:rPr>
      </w:pPr>
    </w:p>
    <w:p w14:paraId="62429535" w14:textId="77777777" w:rsidR="00750866" w:rsidRPr="007677EB" w:rsidRDefault="00750866" w:rsidP="00750866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7677EB">
        <w:rPr>
          <w:rFonts w:ascii="Arial" w:eastAsia="Times New Roman" w:hAnsi="Arial" w:cs="Arial"/>
          <w:b/>
          <w:bCs/>
          <w:lang w:eastAsia="cs-CZ"/>
        </w:rPr>
        <w:t>B.7 Výše a povaha jednotlivých položek výnosů a nákladů, které jsou mimořádné svým objemem nebo původem</w:t>
      </w:r>
    </w:p>
    <w:p w14:paraId="2F62EB32" w14:textId="77777777" w:rsidR="00750866" w:rsidRPr="007677EB" w:rsidRDefault="00750866" w:rsidP="00750866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  <w:r w:rsidRPr="007677EB">
        <w:rPr>
          <w:rFonts w:ascii="Arial" w:eastAsia="Times New Roman" w:hAnsi="Arial" w:cs="Arial"/>
          <w:sz w:val="20"/>
          <w:szCs w:val="20"/>
          <w:lang w:eastAsia="cs-CZ"/>
        </w:rPr>
        <w:t>Společnost nemá žádné významné výnosy a náklady.</w:t>
      </w:r>
      <w:r w:rsidR="0027283D" w:rsidRPr="007677E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00E5A7F2" w14:textId="77777777" w:rsidR="00750866" w:rsidRPr="007677EB" w:rsidRDefault="00750866">
      <w:pPr>
        <w:rPr>
          <w:rFonts w:ascii="Arial" w:hAnsi="Arial" w:cs="Arial"/>
          <w:b/>
        </w:rPr>
      </w:pPr>
    </w:p>
    <w:p w14:paraId="0568AD09" w14:textId="77777777" w:rsidR="00750866" w:rsidRPr="007677EB" w:rsidRDefault="00750866" w:rsidP="00750866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7677EB">
        <w:rPr>
          <w:rFonts w:ascii="Arial" w:eastAsia="Times New Roman" w:hAnsi="Arial" w:cs="Arial"/>
          <w:b/>
          <w:bCs/>
          <w:lang w:eastAsia="cs-CZ"/>
        </w:rPr>
        <w:t xml:space="preserve">B.8 Celková výše závazkových vztahů (pohledávek a dluhů), podmíněných závazkových vztahů a poskytnutých věcných záruk s uvedením jejich povahy a formy, </w:t>
      </w:r>
      <w:r w:rsidR="001E4341" w:rsidRPr="007677EB">
        <w:rPr>
          <w:rFonts w:ascii="Arial" w:eastAsia="Times New Roman" w:hAnsi="Arial" w:cs="Arial"/>
          <w:b/>
          <w:bCs/>
          <w:lang w:eastAsia="cs-CZ"/>
        </w:rPr>
        <w:t>které nejsou vykáza</w:t>
      </w:r>
      <w:r w:rsidRPr="007677EB">
        <w:rPr>
          <w:rFonts w:ascii="Arial" w:eastAsia="Times New Roman" w:hAnsi="Arial" w:cs="Arial"/>
          <w:b/>
          <w:bCs/>
          <w:lang w:eastAsia="cs-CZ"/>
        </w:rPr>
        <w:t>né v rozvaze, penzijní závazky a závazky vůči účetním jednotkám v konsolidačním celku a přidruženým účetním jednotkám se uvádějí zvlášť</w:t>
      </w:r>
    </w:p>
    <w:p w14:paraId="1BC2D5A4" w14:textId="77777777" w:rsidR="00750866" w:rsidRPr="007677EB" w:rsidRDefault="00750866" w:rsidP="00750866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  <w:r w:rsidRPr="007677EB">
        <w:rPr>
          <w:rFonts w:ascii="Arial" w:eastAsia="Times New Roman" w:hAnsi="Arial" w:cs="Arial"/>
          <w:sz w:val="20"/>
          <w:szCs w:val="20"/>
          <w:lang w:eastAsia="cs-CZ"/>
        </w:rPr>
        <w:t>Společnost nemá žádné pohledávky/dluhy/podmíněné závazky/poskytnuté věcné záruky,</w:t>
      </w:r>
      <w:r w:rsidR="001E4341" w:rsidRPr="007677E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677EB">
        <w:rPr>
          <w:rFonts w:ascii="Arial" w:eastAsia="Times New Roman" w:hAnsi="Arial" w:cs="Arial"/>
          <w:sz w:val="20"/>
          <w:szCs w:val="20"/>
          <w:lang w:eastAsia="cs-CZ"/>
        </w:rPr>
        <w:t xml:space="preserve">které nejsou vykázané v rozvaze a také neeviduje žádné penzijní závazky ani závazky vůči účetním jednotkám </w:t>
      </w:r>
      <w:r w:rsidR="001E4341" w:rsidRPr="007677EB">
        <w:rPr>
          <w:rFonts w:ascii="Arial" w:eastAsia="Times New Roman" w:hAnsi="Arial" w:cs="Arial"/>
          <w:sz w:val="20"/>
          <w:szCs w:val="20"/>
          <w:lang w:eastAsia="cs-CZ"/>
        </w:rPr>
        <w:t>přidruženým nebo v konsolidační</w:t>
      </w:r>
      <w:r w:rsidRPr="007677EB">
        <w:rPr>
          <w:rFonts w:ascii="Arial" w:eastAsia="Times New Roman" w:hAnsi="Arial" w:cs="Arial"/>
          <w:sz w:val="20"/>
          <w:szCs w:val="20"/>
          <w:lang w:eastAsia="cs-CZ"/>
        </w:rPr>
        <w:t>m celku.</w:t>
      </w:r>
      <w:r w:rsidR="0027283D" w:rsidRPr="007677E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1C8AA95D" w14:textId="77777777" w:rsidR="00750866" w:rsidRPr="007677EB" w:rsidRDefault="00750866">
      <w:pPr>
        <w:rPr>
          <w:rFonts w:ascii="Arial" w:hAnsi="Arial" w:cs="Arial"/>
          <w:b/>
          <w:sz w:val="20"/>
          <w:szCs w:val="20"/>
        </w:rPr>
      </w:pPr>
    </w:p>
    <w:p w14:paraId="0E90127E" w14:textId="77777777" w:rsidR="00750866" w:rsidRPr="007677EB" w:rsidRDefault="00750866" w:rsidP="00750866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7677EB">
        <w:rPr>
          <w:rFonts w:ascii="Arial" w:eastAsia="Times New Roman" w:hAnsi="Arial" w:cs="Arial"/>
          <w:b/>
          <w:bCs/>
          <w:lang w:eastAsia="cs-CZ"/>
        </w:rPr>
        <w:t>B.9 Průměrný počet zaměstnanců v průběhu účetního období</w:t>
      </w:r>
    </w:p>
    <w:p w14:paraId="4822225C" w14:textId="77777777" w:rsidR="007677EB" w:rsidRPr="007677EB" w:rsidRDefault="00750866" w:rsidP="0075086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677EB">
        <w:rPr>
          <w:rFonts w:ascii="Arial" w:eastAsia="Times New Roman" w:hAnsi="Arial" w:cs="Arial"/>
          <w:sz w:val="20"/>
          <w:szCs w:val="20"/>
          <w:lang w:eastAsia="cs-CZ"/>
        </w:rPr>
        <w:t>Společn</w:t>
      </w:r>
      <w:r w:rsidR="007677EB" w:rsidRPr="007677EB">
        <w:rPr>
          <w:rFonts w:ascii="Arial" w:eastAsia="Times New Roman" w:hAnsi="Arial" w:cs="Arial"/>
          <w:sz w:val="20"/>
          <w:szCs w:val="20"/>
          <w:lang w:eastAsia="cs-CZ"/>
        </w:rPr>
        <w:t xml:space="preserve">ost </w:t>
      </w:r>
      <w:r w:rsidR="00FA7A09">
        <w:rPr>
          <w:rFonts w:ascii="Arial" w:eastAsia="Times New Roman" w:hAnsi="Arial" w:cs="Arial"/>
          <w:sz w:val="20"/>
          <w:szCs w:val="20"/>
          <w:lang w:eastAsia="cs-CZ"/>
        </w:rPr>
        <w:t>ne</w:t>
      </w:r>
      <w:r w:rsidRPr="007677EB">
        <w:rPr>
          <w:rFonts w:ascii="Arial" w:eastAsia="Times New Roman" w:hAnsi="Arial" w:cs="Arial"/>
          <w:sz w:val="20"/>
          <w:szCs w:val="20"/>
          <w:lang w:eastAsia="cs-CZ"/>
        </w:rPr>
        <w:t xml:space="preserve">měla </w:t>
      </w:r>
      <w:r w:rsidR="00FA7A09">
        <w:rPr>
          <w:rFonts w:ascii="Arial" w:eastAsia="Times New Roman" w:hAnsi="Arial" w:cs="Arial"/>
          <w:sz w:val="20"/>
          <w:szCs w:val="20"/>
          <w:lang w:eastAsia="cs-CZ"/>
        </w:rPr>
        <w:t xml:space="preserve">v průběhu účetního období žádné </w:t>
      </w:r>
      <w:r w:rsidRPr="007677EB">
        <w:rPr>
          <w:rFonts w:ascii="Arial" w:eastAsia="Times New Roman" w:hAnsi="Arial" w:cs="Arial"/>
          <w:sz w:val="20"/>
          <w:szCs w:val="20"/>
          <w:lang w:eastAsia="cs-CZ"/>
        </w:rPr>
        <w:t>zaměstnance</w:t>
      </w:r>
      <w:r w:rsidR="00FA7A09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608CF68E" w14:textId="77777777" w:rsidR="007677EB" w:rsidRPr="007677EB" w:rsidRDefault="007677EB" w:rsidP="0075086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ADB808D" w14:textId="77777777" w:rsidR="00750866" w:rsidRPr="007677EB" w:rsidRDefault="00750866" w:rsidP="00750866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7677EB">
        <w:rPr>
          <w:rFonts w:ascii="Arial" w:eastAsia="Times New Roman" w:hAnsi="Arial" w:cs="Arial"/>
          <w:b/>
          <w:bCs/>
          <w:lang w:eastAsia="cs-CZ"/>
        </w:rPr>
        <w:t>B.10 Informace o nabytí vlastních akcí nebo vlastních podílů</w:t>
      </w:r>
    </w:p>
    <w:p w14:paraId="71DF6854" w14:textId="77777777" w:rsidR="00750866" w:rsidRPr="007677EB" w:rsidRDefault="00750866" w:rsidP="007677EB">
      <w:pPr>
        <w:spacing w:after="0" w:line="240" w:lineRule="auto"/>
        <w:rPr>
          <w:rFonts w:ascii="Arial" w:hAnsi="Arial" w:cs="Arial"/>
          <w:b/>
        </w:rPr>
      </w:pPr>
      <w:r w:rsidRPr="007677EB">
        <w:rPr>
          <w:rFonts w:ascii="Arial" w:eastAsia="Times New Roman" w:hAnsi="Arial" w:cs="Arial"/>
          <w:sz w:val="20"/>
          <w:szCs w:val="20"/>
          <w:lang w:eastAsia="cs-CZ"/>
        </w:rPr>
        <w:t xml:space="preserve">Společnost nenabyla vlastní akcie/vlastní podíly. </w:t>
      </w:r>
      <w:r w:rsidR="0027283D" w:rsidRPr="007677E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22B246D1" w14:textId="77777777" w:rsidR="0045719B" w:rsidRPr="007677EB" w:rsidRDefault="0045719B" w:rsidP="001B20CE">
      <w:pPr>
        <w:jc w:val="both"/>
        <w:rPr>
          <w:rFonts w:ascii="Arial" w:hAnsi="Arial" w:cs="Arial"/>
          <w:b/>
        </w:rPr>
      </w:pPr>
    </w:p>
    <w:p w14:paraId="2C5393C6" w14:textId="77777777" w:rsidR="00750866" w:rsidRPr="007677EB" w:rsidRDefault="0063515A" w:rsidP="001E4341">
      <w:pPr>
        <w:shd w:val="clear" w:color="auto" w:fill="B4C6E7" w:themeFill="accent5" w:themeFillTint="66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7677E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C</w:t>
      </w:r>
      <w:r w:rsidR="00750866" w:rsidRPr="007677E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. DALŠÍ INFORMACE</w:t>
      </w:r>
    </w:p>
    <w:p w14:paraId="1D58D039" w14:textId="77777777" w:rsidR="00750866" w:rsidRPr="007677EB" w:rsidRDefault="00750866">
      <w:pPr>
        <w:rPr>
          <w:rFonts w:ascii="Arial" w:hAnsi="Arial" w:cs="Arial"/>
        </w:rPr>
      </w:pPr>
    </w:p>
    <w:p w14:paraId="7338E482" w14:textId="77777777" w:rsidR="00750866" w:rsidRPr="007677EB" w:rsidRDefault="0063515A" w:rsidP="00750866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7677EB">
        <w:rPr>
          <w:rFonts w:ascii="Arial" w:eastAsia="Times New Roman" w:hAnsi="Arial" w:cs="Arial"/>
          <w:b/>
          <w:bCs/>
          <w:lang w:eastAsia="cs-CZ"/>
        </w:rPr>
        <w:t>C</w:t>
      </w:r>
      <w:r w:rsidR="00750866" w:rsidRPr="007677EB">
        <w:rPr>
          <w:rFonts w:ascii="Arial" w:eastAsia="Times New Roman" w:hAnsi="Arial" w:cs="Arial"/>
          <w:b/>
          <w:bCs/>
          <w:lang w:eastAsia="cs-CZ"/>
        </w:rPr>
        <w:t>.1 Důsledky významných událostí, které nastaly mezi rozvahovým dnem a okamžikem sestavení účetní závěrky, jejich popis a kvantifikace ekonomických dopadů</w:t>
      </w:r>
    </w:p>
    <w:p w14:paraId="68A34C34" w14:textId="77777777" w:rsidR="007677EB" w:rsidRPr="007677EB" w:rsidRDefault="00750866" w:rsidP="0075086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677EB">
        <w:rPr>
          <w:rFonts w:ascii="Arial" w:eastAsia="Times New Roman" w:hAnsi="Arial" w:cs="Arial"/>
          <w:sz w:val="20"/>
          <w:szCs w:val="20"/>
          <w:lang w:eastAsia="cs-CZ"/>
        </w:rPr>
        <w:t>Společnost nezaznamenala žádné významné události mezi rozvahovým dnem a okamžikem sestavení účetní závěrky.</w:t>
      </w:r>
      <w:r w:rsidR="0027283D" w:rsidRPr="007677E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5BAF6631" w14:textId="77777777" w:rsidR="007677EB" w:rsidRPr="007677EB" w:rsidRDefault="007677EB" w:rsidP="0075086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2F056F1" w14:textId="77777777" w:rsidR="00750866" w:rsidRPr="007677EB" w:rsidRDefault="0063515A" w:rsidP="00750866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7677EB">
        <w:rPr>
          <w:rFonts w:ascii="Arial" w:eastAsia="Times New Roman" w:hAnsi="Arial" w:cs="Arial"/>
          <w:b/>
          <w:bCs/>
          <w:lang w:eastAsia="cs-CZ"/>
        </w:rPr>
        <w:t>C</w:t>
      </w:r>
      <w:r w:rsidR="00750866" w:rsidRPr="007677EB">
        <w:rPr>
          <w:rFonts w:ascii="Arial" w:eastAsia="Times New Roman" w:hAnsi="Arial" w:cs="Arial"/>
          <w:b/>
          <w:bCs/>
          <w:lang w:eastAsia="cs-CZ"/>
        </w:rPr>
        <w:t>.2 Změny v uspořádání a označování položek účetních výkazů a v jejich obsahovém vymezení a ve způsobů oceňování včetně jejich řádného zdůvodnění</w:t>
      </w:r>
    </w:p>
    <w:p w14:paraId="09444009" w14:textId="77777777" w:rsidR="00750866" w:rsidRPr="007677EB" w:rsidRDefault="00750866" w:rsidP="0075086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677EB">
        <w:rPr>
          <w:rFonts w:ascii="Arial" w:eastAsia="Times New Roman" w:hAnsi="Arial" w:cs="Arial"/>
          <w:sz w:val="20"/>
          <w:szCs w:val="20"/>
          <w:lang w:eastAsia="cs-CZ"/>
        </w:rPr>
        <w:t>Za předmětné účetní období se nevyskytl</w:t>
      </w:r>
      <w:r w:rsidR="009C43A2" w:rsidRPr="007677EB">
        <w:rPr>
          <w:rFonts w:ascii="Arial" w:eastAsia="Times New Roman" w:hAnsi="Arial" w:cs="Arial"/>
          <w:sz w:val="20"/>
          <w:szCs w:val="20"/>
          <w:lang w:eastAsia="cs-CZ"/>
        </w:rPr>
        <w:t>y</w:t>
      </w:r>
      <w:r w:rsidRPr="007677EB">
        <w:rPr>
          <w:rFonts w:ascii="Arial" w:eastAsia="Times New Roman" w:hAnsi="Arial" w:cs="Arial"/>
          <w:sz w:val="20"/>
          <w:szCs w:val="20"/>
          <w:lang w:eastAsia="cs-CZ"/>
        </w:rPr>
        <w:t xml:space="preserve"> žádné z výše uvedených změn oproti předcházejícímu účetnímu období.</w:t>
      </w:r>
    </w:p>
    <w:p w14:paraId="1A593CB7" w14:textId="77777777" w:rsidR="0027283D" w:rsidRPr="007677EB" w:rsidRDefault="0027283D" w:rsidP="0075086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6C7AE8BB" w14:textId="77777777" w:rsidR="00AB3427" w:rsidRPr="007677EB" w:rsidRDefault="00AB3427" w:rsidP="00AB3427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7677EB">
        <w:rPr>
          <w:rFonts w:ascii="Arial" w:eastAsia="Times New Roman" w:hAnsi="Arial" w:cs="Arial"/>
          <w:b/>
          <w:bCs/>
          <w:lang w:eastAsia="cs-CZ"/>
        </w:rPr>
        <w:t>C.3 Významné položky/skutečnosti nezachycené v účetnictví</w:t>
      </w:r>
    </w:p>
    <w:p w14:paraId="423F4D3D" w14:textId="77777777" w:rsidR="00AB3427" w:rsidRPr="007677EB" w:rsidRDefault="00AB3427" w:rsidP="00AB3427">
      <w:pPr>
        <w:spacing w:after="0" w:line="240" w:lineRule="auto"/>
        <w:rPr>
          <w:rFonts w:ascii="Arial" w:hAnsi="Arial" w:cs="Arial"/>
        </w:rPr>
      </w:pPr>
      <w:r w:rsidRPr="007677EB">
        <w:rPr>
          <w:rFonts w:ascii="Arial" w:eastAsia="Times New Roman" w:hAnsi="Arial" w:cs="Arial"/>
          <w:sz w:val="20"/>
          <w:szCs w:val="20"/>
          <w:lang w:eastAsia="cs-CZ"/>
        </w:rPr>
        <w:t>Nejsou žádné</w:t>
      </w:r>
      <w:r w:rsidR="007677EB" w:rsidRPr="007677EB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182E804" w14:textId="77777777" w:rsidR="00AB3427" w:rsidRPr="007677EB" w:rsidRDefault="00AB3427" w:rsidP="0075086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sectPr w:rsidR="00AB3427" w:rsidRPr="007677EB" w:rsidSect="00F164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A5AB9" w14:textId="77777777" w:rsidR="00171C1C" w:rsidRDefault="00171C1C" w:rsidP="006234F0">
      <w:pPr>
        <w:spacing w:after="0" w:line="240" w:lineRule="auto"/>
      </w:pPr>
      <w:r>
        <w:separator/>
      </w:r>
    </w:p>
  </w:endnote>
  <w:endnote w:type="continuationSeparator" w:id="0">
    <w:p w14:paraId="11B38040" w14:textId="77777777" w:rsidR="00171C1C" w:rsidRDefault="00171C1C" w:rsidP="00623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BA689" w14:textId="77777777" w:rsidR="00171C1C" w:rsidRDefault="00171C1C" w:rsidP="006234F0">
      <w:pPr>
        <w:spacing w:after="0" w:line="240" w:lineRule="auto"/>
      </w:pPr>
      <w:r>
        <w:separator/>
      </w:r>
    </w:p>
  </w:footnote>
  <w:footnote w:type="continuationSeparator" w:id="0">
    <w:p w14:paraId="0015660D" w14:textId="77777777" w:rsidR="00171C1C" w:rsidRDefault="00171C1C" w:rsidP="00623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33B35"/>
    <w:multiLevelType w:val="hybridMultilevel"/>
    <w:tmpl w:val="98CE9AEA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5264E1"/>
    <w:multiLevelType w:val="hybridMultilevel"/>
    <w:tmpl w:val="D508396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475"/>
    <w:rsid w:val="00020791"/>
    <w:rsid w:val="00047FCD"/>
    <w:rsid w:val="00091D0C"/>
    <w:rsid w:val="00107CCF"/>
    <w:rsid w:val="00116FDA"/>
    <w:rsid w:val="001234D4"/>
    <w:rsid w:val="00171C1C"/>
    <w:rsid w:val="001B20CE"/>
    <w:rsid w:val="001B44A3"/>
    <w:rsid w:val="001E4341"/>
    <w:rsid w:val="00203685"/>
    <w:rsid w:val="0027283D"/>
    <w:rsid w:val="002E0AE0"/>
    <w:rsid w:val="003C34CF"/>
    <w:rsid w:val="003E7D04"/>
    <w:rsid w:val="00423957"/>
    <w:rsid w:val="0045719B"/>
    <w:rsid w:val="005B3029"/>
    <w:rsid w:val="005F20D7"/>
    <w:rsid w:val="00600930"/>
    <w:rsid w:val="006234F0"/>
    <w:rsid w:val="00633865"/>
    <w:rsid w:val="0063515A"/>
    <w:rsid w:val="006C54FC"/>
    <w:rsid w:val="006F1125"/>
    <w:rsid w:val="00750866"/>
    <w:rsid w:val="007677EB"/>
    <w:rsid w:val="00795CBB"/>
    <w:rsid w:val="00842202"/>
    <w:rsid w:val="00875884"/>
    <w:rsid w:val="008B53C5"/>
    <w:rsid w:val="009A07A5"/>
    <w:rsid w:val="009B393B"/>
    <w:rsid w:val="009C43A2"/>
    <w:rsid w:val="00AB3427"/>
    <w:rsid w:val="00C138C7"/>
    <w:rsid w:val="00C3683F"/>
    <w:rsid w:val="00CC09E7"/>
    <w:rsid w:val="00DC0D7F"/>
    <w:rsid w:val="00DD3046"/>
    <w:rsid w:val="00DD6F5F"/>
    <w:rsid w:val="00EE466B"/>
    <w:rsid w:val="00F16475"/>
    <w:rsid w:val="00F167CB"/>
    <w:rsid w:val="00FA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3046"/>
  <w15:chartTrackingRefBased/>
  <w15:docId w15:val="{CB0A22AD-6635-4512-A99E-03F508E4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16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E0AE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34F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34F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34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839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29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6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7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9552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8" w:color="FFFFFF"/>
            <w:bottom w:val="none" w:sz="0" w:space="0" w:color="auto"/>
            <w:right w:val="none" w:sz="0" w:space="0" w:color="auto"/>
          </w:divBdr>
        </w:div>
        <w:div w:id="696734597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23" w:color="FFFFFF"/>
            <w:bottom w:val="none" w:sz="0" w:space="0" w:color="auto"/>
            <w:right w:val="none" w:sz="0" w:space="0" w:color="auto"/>
          </w:divBdr>
        </w:div>
        <w:div w:id="882786434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30" w:color="FFFFFF"/>
            <w:bottom w:val="none" w:sz="0" w:space="0" w:color="auto"/>
            <w:right w:val="none" w:sz="0" w:space="0" w:color="auto"/>
          </w:divBdr>
        </w:div>
        <w:div w:id="1577780448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30" w:color="FFFFFF"/>
            <w:bottom w:val="none" w:sz="0" w:space="0" w:color="auto"/>
            <w:right w:val="none" w:sz="0" w:space="0" w:color="auto"/>
          </w:divBdr>
        </w:div>
        <w:div w:id="2123304879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30" w:color="FFFFFF"/>
            <w:bottom w:val="none" w:sz="0" w:space="0" w:color="auto"/>
            <w:right w:val="none" w:sz="0" w:space="0" w:color="auto"/>
          </w:divBdr>
        </w:div>
        <w:div w:id="1174029972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23" w:color="FFFFFF"/>
            <w:bottom w:val="none" w:sz="0" w:space="0" w:color="auto"/>
            <w:right w:val="none" w:sz="0" w:space="0" w:color="auto"/>
          </w:divBdr>
        </w:div>
        <w:div w:id="840119819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23" w:color="FFFFFF"/>
            <w:bottom w:val="none" w:sz="0" w:space="0" w:color="auto"/>
            <w:right w:val="none" w:sz="0" w:space="0" w:color="auto"/>
          </w:divBdr>
        </w:div>
        <w:div w:id="1682969581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8" w:color="FFFFFF"/>
            <w:bottom w:val="none" w:sz="0" w:space="0" w:color="auto"/>
            <w:right w:val="none" w:sz="0" w:space="0" w:color="auto"/>
          </w:divBdr>
        </w:div>
        <w:div w:id="1722900878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8" w:color="FFFFFF"/>
            <w:bottom w:val="none" w:sz="0" w:space="0" w:color="auto"/>
            <w:right w:val="none" w:sz="0" w:space="0" w:color="auto"/>
          </w:divBdr>
        </w:div>
        <w:div w:id="881132215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8" w:color="FFFFFF"/>
            <w:bottom w:val="none" w:sz="0" w:space="0" w:color="auto"/>
            <w:right w:val="none" w:sz="0" w:space="0" w:color="auto"/>
          </w:divBdr>
        </w:div>
        <w:div w:id="1087462200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8" w:color="FFFFFF"/>
            <w:bottom w:val="none" w:sz="0" w:space="0" w:color="auto"/>
            <w:right w:val="none" w:sz="0" w:space="0" w:color="auto"/>
          </w:divBdr>
        </w:div>
        <w:div w:id="653030035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23" w:color="FFFFFF"/>
            <w:bottom w:val="none" w:sz="0" w:space="0" w:color="auto"/>
            <w:right w:val="none" w:sz="0" w:space="0" w:color="auto"/>
          </w:divBdr>
        </w:div>
        <w:div w:id="687174622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23" w:color="FFFFFF"/>
            <w:bottom w:val="none" w:sz="0" w:space="0" w:color="auto"/>
            <w:right w:val="none" w:sz="0" w:space="0" w:color="auto"/>
          </w:divBdr>
        </w:div>
        <w:div w:id="802819081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23" w:color="FFFFFF"/>
            <w:bottom w:val="none" w:sz="0" w:space="0" w:color="auto"/>
            <w:right w:val="none" w:sz="0" w:space="0" w:color="auto"/>
          </w:divBdr>
        </w:div>
      </w:divsChild>
    </w:div>
    <w:div w:id="9932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94710-8038-45F8-8C8B-1A153E9C1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1095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Filipová</dc:creator>
  <cp:keywords/>
  <dc:description/>
  <cp:lastModifiedBy>Kateřina Vašková</cp:lastModifiedBy>
  <cp:revision>7</cp:revision>
  <dcterms:created xsi:type="dcterms:W3CDTF">2022-06-28T07:42:00Z</dcterms:created>
  <dcterms:modified xsi:type="dcterms:W3CDTF">2025-06-29T14:00:00Z</dcterms:modified>
</cp:coreProperties>
</file>