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itle"/>
    <w:p w14:paraId="25709BAD" w14:textId="77777777" w:rsidR="00E40789" w:rsidRPr="00D0219F" w:rsidRDefault="00124D2F">
      <w:pPr>
        <w:pStyle w:val="Heading7"/>
        <w:rPr>
          <w:rFonts w:ascii="Arial" w:hAnsi="Arial"/>
        </w:rPr>
      </w:pPr>
      <w:r w:rsidRPr="00D0219F">
        <w:rPr>
          <w:rFonts w:ascii="Arial" w:hAnsi="Arial"/>
          <w:noProof/>
          <w:lang w:eastAsia="cs-CZ"/>
        </w:rPr>
        <mc:AlternateContent>
          <mc:Choice Requires="wps">
            <w:drawing>
              <wp:anchor distT="0" distB="0" distL="114300" distR="114300" simplePos="0" relativeHeight="251657728" behindDoc="0" locked="0" layoutInCell="1" allowOverlap="1" wp14:anchorId="14328727" wp14:editId="7177A5A0">
                <wp:simplePos x="0" y="0"/>
                <wp:positionH relativeFrom="column">
                  <wp:posOffset>695325</wp:posOffset>
                </wp:positionH>
                <wp:positionV relativeFrom="paragraph">
                  <wp:posOffset>3670300</wp:posOffset>
                </wp:positionV>
                <wp:extent cx="4248150" cy="1264285"/>
                <wp:effectExtent l="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33093" w14:textId="2A008DD6" w:rsidR="00B73A56" w:rsidRPr="00B001EB" w:rsidRDefault="00B61F1B" w:rsidP="00E642F6">
                            <w:pPr>
                              <w:pStyle w:val="Reporttitle"/>
                            </w:pPr>
                            <w:r>
                              <w:t xml:space="preserve">HORMEN CE </w:t>
                            </w:r>
                            <w:proofErr w:type="spellStart"/>
                            <w:r>
                              <w:t>a.s.</w:t>
                            </w:r>
                            <w:proofErr w:type="spellEnd"/>
                          </w:p>
                          <w:p w14:paraId="4EDB3D3C" w14:textId="3F1A1ED0" w:rsidR="00B73A56" w:rsidRPr="00D30BB6" w:rsidRDefault="00B73A56" w:rsidP="00E642F6">
                            <w:pPr>
                              <w:pStyle w:val="Subtitle1"/>
                            </w:pPr>
                            <w:r w:rsidRPr="00A5012B">
                              <w:rPr>
                                <w:lang w:val="pt-BR"/>
                              </w:rPr>
                              <w:t xml:space="preserve">Účetní závěrka k 31. prosinci </w:t>
                            </w:r>
                            <w:r w:rsidR="004A6EF9">
                              <w:rPr>
                                <w:lang w:val="pt-BR"/>
                              </w:rPr>
                              <w:t>2022</w:t>
                            </w:r>
                          </w:p>
                          <w:p w14:paraId="4BC90BBA" w14:textId="77777777" w:rsidR="00B73A56" w:rsidRPr="00D30BB6" w:rsidRDefault="00B73A56" w:rsidP="00E642F6">
                            <w:pPr>
                              <w:pStyle w:val="Subtitle2"/>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28727" id="_x0000_t202" coordsize="21600,21600" o:spt="202" path="m,l,21600r21600,l21600,xe">
                <v:stroke joinstyle="miter"/>
                <v:path gradientshapeok="t" o:connecttype="rect"/>
              </v:shapetype>
              <v:shape id="Text Box 3" o:spid="_x0000_s1026" type="#_x0000_t202" style="position:absolute;left:0;text-align:left;margin-left:54.75pt;margin-top:289pt;width:334.5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" filled="f" stroked="f">
                <v:textbox>
                  <w:txbxContent>
                    <w:p w14:paraId="28333093" w14:textId="2A008DD6" w:rsidR="00B73A56" w:rsidRPr="00B001EB" w:rsidRDefault="00B61F1B" w:rsidP="00E642F6">
                      <w:pPr>
                        <w:pStyle w:val="Reporttitle"/>
                      </w:pPr>
                      <w:r>
                        <w:t>HORMEN CE a.s.</w:t>
                      </w:r>
                    </w:p>
                    <w:p w14:paraId="4EDB3D3C" w14:textId="3F1A1ED0" w:rsidR="00B73A56" w:rsidRPr="00D30BB6" w:rsidRDefault="00B73A56" w:rsidP="00E642F6">
                      <w:pPr>
                        <w:pStyle w:val="Subtitle1"/>
                      </w:pPr>
                      <w:r w:rsidRPr="00A5012B">
                        <w:rPr>
                          <w:lang w:val="pt-BR"/>
                        </w:rPr>
                        <w:t xml:space="preserve">Účetní závěrka k 31. prosinci </w:t>
                      </w:r>
                      <w:r w:rsidR="004A6EF9">
                        <w:rPr>
                          <w:lang w:val="pt-BR"/>
                        </w:rPr>
                        <w:t>2022</w:t>
                      </w:r>
                    </w:p>
                    <w:p w14:paraId="4BC90BBA" w14:textId="77777777" w:rsidR="00B73A56" w:rsidRPr="00D30BB6" w:rsidRDefault="00B73A56" w:rsidP="00E642F6">
                      <w:pPr>
                        <w:pStyle w:val="Subtitle2"/>
                        <w:ind w:left="0" w:firstLine="0"/>
                      </w:pPr>
                    </w:p>
                  </w:txbxContent>
                </v:textbox>
              </v:shape>
            </w:pict>
          </mc:Fallback>
        </mc:AlternateContent>
      </w:r>
      <w:bookmarkEnd w:id="0"/>
    </w:p>
    <w:p w14:paraId="6C10F4DE" w14:textId="77777777" w:rsidR="00E40789" w:rsidRPr="00D0219F" w:rsidRDefault="00E40789"/>
    <w:p w14:paraId="618ECB41" w14:textId="77777777" w:rsidR="007A2A83" w:rsidRPr="00D0219F" w:rsidRDefault="007A2A83"/>
    <w:p w14:paraId="3E1857F4" w14:textId="77777777" w:rsidR="007A2A83" w:rsidRPr="00D0219F" w:rsidRDefault="007A2A83"/>
    <w:p w14:paraId="46F2EF3A" w14:textId="77777777" w:rsidR="007A2A83" w:rsidRPr="00D0219F" w:rsidRDefault="007A2A83"/>
    <w:p w14:paraId="70D057C3" w14:textId="77777777" w:rsidR="007A2A83" w:rsidRPr="00D0219F" w:rsidRDefault="007A2A83"/>
    <w:p w14:paraId="03C3CFED" w14:textId="77777777" w:rsidR="007A2A83" w:rsidRPr="00D0219F" w:rsidRDefault="007A2A83"/>
    <w:p w14:paraId="0A0C62C9" w14:textId="77777777" w:rsidR="007A2A83" w:rsidRPr="00D0219F" w:rsidRDefault="007A2A83"/>
    <w:p w14:paraId="18366887" w14:textId="77777777" w:rsidR="007A2A83" w:rsidRPr="00D0219F" w:rsidRDefault="007A2A83"/>
    <w:p w14:paraId="7A54BCA9" w14:textId="77777777" w:rsidR="007A2A83" w:rsidRPr="00D0219F" w:rsidRDefault="007A2A83"/>
    <w:p w14:paraId="1FD69363" w14:textId="77777777" w:rsidR="007A2A83" w:rsidRPr="00D0219F" w:rsidRDefault="007A2A83"/>
    <w:p w14:paraId="05E0F756" w14:textId="77777777" w:rsidR="007A2A83" w:rsidRPr="00D0219F" w:rsidRDefault="007A2A83"/>
    <w:p w14:paraId="227D64D4" w14:textId="77777777" w:rsidR="007A2A83" w:rsidRPr="00D0219F" w:rsidRDefault="007A2A83"/>
    <w:p w14:paraId="3F91D08A" w14:textId="77777777" w:rsidR="007A2A83" w:rsidRPr="00D0219F" w:rsidRDefault="007A2A83"/>
    <w:p w14:paraId="57FA0876" w14:textId="77777777" w:rsidR="007A2A83" w:rsidRPr="00D0219F" w:rsidRDefault="007A2A83"/>
    <w:p w14:paraId="2E2377E7" w14:textId="77777777" w:rsidR="007A2A83" w:rsidRPr="00D0219F" w:rsidRDefault="007A2A83"/>
    <w:p w14:paraId="21BB9503" w14:textId="77777777" w:rsidR="007A2A83" w:rsidRPr="00D0219F" w:rsidRDefault="007A2A83"/>
    <w:p w14:paraId="3450617E" w14:textId="77777777" w:rsidR="007A2A83" w:rsidRPr="00D0219F" w:rsidRDefault="007A2A83"/>
    <w:p w14:paraId="0AB8EA9B" w14:textId="77777777" w:rsidR="007A2A83" w:rsidRPr="00D0219F" w:rsidRDefault="007A2A83"/>
    <w:p w14:paraId="730CE8E3" w14:textId="77777777" w:rsidR="00E40789" w:rsidRPr="00D0219F" w:rsidRDefault="00E40789"/>
    <w:p w14:paraId="514F4F97" w14:textId="77777777" w:rsidR="00E40789" w:rsidRPr="00D0219F" w:rsidRDefault="00E40789">
      <w:pPr>
        <w:sectPr w:rsidR="00E40789" w:rsidRPr="00D0219F">
          <w:headerReference w:type="default" r:id="rId12"/>
          <w:footerReference w:type="even" r:id="rId13"/>
          <w:footerReference w:type="default" r:id="rId14"/>
          <w:type w:val="nextColumn"/>
          <w:pgSz w:w="11907" w:h="16840" w:code="9"/>
          <w:pgMar w:top="2665" w:right="1440" w:bottom="1588" w:left="1440" w:header="482" w:footer="567" w:gutter="0"/>
          <w:pgNumType w:start="1"/>
          <w:cols w:space="720"/>
          <w:titlePg/>
        </w:sectPr>
      </w:pPr>
    </w:p>
    <w:p w14:paraId="6AAD28E6" w14:textId="77777777" w:rsidR="00E40789" w:rsidRPr="00D0219F" w:rsidRDefault="00E40789">
      <w:pPr>
        <w:pStyle w:val="Heading1"/>
        <w:rPr>
          <w:rFonts w:ascii="Arial" w:hAnsi="Arial"/>
        </w:rPr>
      </w:pPr>
      <w:bookmarkStart w:id="1" w:name="_Toc474124189"/>
      <w:bookmarkStart w:id="2" w:name="_Toc474124301"/>
      <w:r w:rsidRPr="00D0219F">
        <w:rPr>
          <w:rFonts w:ascii="Arial" w:hAnsi="Arial"/>
        </w:rPr>
        <w:lastRenderedPageBreak/>
        <w:t>Popis společnosti</w:t>
      </w:r>
      <w:bookmarkEnd w:id="1"/>
      <w:bookmarkEnd w:id="2"/>
    </w:p>
    <w:p w14:paraId="3C9998EE" w14:textId="57BE771A" w:rsidR="0083686C" w:rsidRDefault="0083686C" w:rsidP="0083686C">
      <w:pPr>
        <w:rPr>
          <w:rFonts w:ascii="Arial" w:hAnsi="Arial"/>
        </w:rPr>
      </w:pPr>
      <w:r>
        <w:rPr>
          <w:rFonts w:ascii="Arial" w:hAnsi="Arial"/>
        </w:rPr>
        <w:t xml:space="preserve">HORMEN CE a.s. (dále jen „společnost”) je akciová společnost, která vznikla dne 13. 7. 2004 a sídlí v Praze 5, Moulíkova 3286/1b, PSČ 150 00, Česká republika, identifikační číslo 27154742. Hlavním předmětem její činnosti je výroba, obchod a služby neuvedené v přílohách 1 až 3 živnostenského zákona. </w:t>
      </w:r>
    </w:p>
    <w:p w14:paraId="6B8CC224" w14:textId="1BB49948" w:rsidR="0083686C" w:rsidRDefault="0083686C" w:rsidP="0083686C">
      <w:pPr>
        <w:rPr>
          <w:rFonts w:ascii="Arial" w:hAnsi="Arial"/>
        </w:rPr>
      </w:pPr>
      <w:r>
        <w:rPr>
          <w:rFonts w:ascii="Arial" w:hAnsi="Arial"/>
        </w:rPr>
        <w:t xml:space="preserve">K 2. červnu 2022 došlo k zápisu rozhodnutí valné hromady společnosti do obchodního rejstříku týkající se změny ve vlastnické struktuře společnosti a k tomuto datu se jediným akcionářem stává ČEZ ESCO a.s. Zápisem také došlo ke </w:t>
      </w:r>
      <w:r w:rsidR="00AF0058">
        <w:rPr>
          <w:rFonts w:ascii="Arial" w:hAnsi="Arial"/>
        </w:rPr>
        <w:t>změně</w:t>
      </w:r>
      <w:r>
        <w:rPr>
          <w:rFonts w:ascii="Arial" w:hAnsi="Arial"/>
        </w:rPr>
        <w:t xml:space="preserve"> představenstva společnosti</w:t>
      </w:r>
      <w:r w:rsidR="008F6D6D">
        <w:rPr>
          <w:rFonts w:ascii="Arial" w:hAnsi="Arial"/>
        </w:rPr>
        <w:t>.</w:t>
      </w:r>
      <w:r>
        <w:rPr>
          <w:rFonts w:ascii="Arial" w:hAnsi="Arial"/>
        </w:rPr>
        <w:t xml:space="preserve"> </w:t>
      </w:r>
      <w:r w:rsidR="008F6D6D">
        <w:rPr>
          <w:rFonts w:ascii="Arial" w:hAnsi="Arial"/>
        </w:rPr>
        <w:t>S</w:t>
      </w:r>
      <w:r w:rsidR="00AF0058">
        <w:rPr>
          <w:rFonts w:ascii="Arial" w:hAnsi="Arial"/>
        </w:rPr>
        <w:t> účinnost</w:t>
      </w:r>
      <w:r w:rsidR="00DD5AC2">
        <w:rPr>
          <w:rFonts w:ascii="Arial" w:hAnsi="Arial"/>
        </w:rPr>
        <w:t>í</w:t>
      </w:r>
      <w:r w:rsidR="00AF0058">
        <w:rPr>
          <w:rFonts w:ascii="Arial" w:hAnsi="Arial"/>
        </w:rPr>
        <w:t xml:space="preserve"> k 1. červnu 2022 byli odvoláni Ing. Jiří Hrachovina a Bc. Marek Fišer a s účinnost</w:t>
      </w:r>
      <w:r w:rsidR="00DD5AC2">
        <w:rPr>
          <w:rFonts w:ascii="Arial" w:hAnsi="Arial"/>
        </w:rPr>
        <w:t>í</w:t>
      </w:r>
      <w:r w:rsidR="00AF0058">
        <w:rPr>
          <w:rFonts w:ascii="Arial" w:hAnsi="Arial"/>
        </w:rPr>
        <w:t xml:space="preserve"> od 2. června 2022 byli do představenstva jmenováni Miroslav Fazekaš a Tomáš Pikus. Novým předsedou představenstva byl zvolen Mgr. Jiří Vrbický, MBA, a místopředsedou představenstva byl zvolen Tomáš Pikus. </w:t>
      </w:r>
      <w:r>
        <w:rPr>
          <w:rFonts w:ascii="Arial" w:hAnsi="Arial"/>
        </w:rPr>
        <w:t>Dále k </w:t>
      </w:r>
      <w:r w:rsidR="00AF0058">
        <w:rPr>
          <w:rFonts w:ascii="Arial" w:hAnsi="Arial"/>
        </w:rPr>
        <w:t>1</w:t>
      </w:r>
      <w:r>
        <w:rPr>
          <w:rFonts w:ascii="Arial" w:hAnsi="Arial"/>
        </w:rPr>
        <w:t xml:space="preserve">. </w:t>
      </w:r>
      <w:r w:rsidR="00AF0058">
        <w:rPr>
          <w:rFonts w:ascii="Arial" w:hAnsi="Arial"/>
        </w:rPr>
        <w:t>červnu</w:t>
      </w:r>
      <w:r>
        <w:rPr>
          <w:rFonts w:ascii="Arial" w:hAnsi="Arial"/>
        </w:rPr>
        <w:t xml:space="preserve"> 202</w:t>
      </w:r>
      <w:r w:rsidR="00AF0058">
        <w:rPr>
          <w:rFonts w:ascii="Arial" w:hAnsi="Arial"/>
        </w:rPr>
        <w:t>2</w:t>
      </w:r>
      <w:r>
        <w:rPr>
          <w:rFonts w:ascii="Arial" w:hAnsi="Arial"/>
        </w:rPr>
        <w:t xml:space="preserve"> došlo k zápisu rozhodnutí valné hromady společnosti do obchodního rejstříku týkající se dozorčí rady společnosti</w:t>
      </w:r>
      <w:r w:rsidR="00AF0058">
        <w:rPr>
          <w:rFonts w:ascii="Arial" w:hAnsi="Arial"/>
        </w:rPr>
        <w:t xml:space="preserve">, kdy byl odvolán Josef Krátký. </w:t>
      </w:r>
    </w:p>
    <w:p w14:paraId="2EE68E65" w14:textId="2FB137D9" w:rsidR="00AF0058" w:rsidRDefault="00AF0058" w:rsidP="0083686C">
      <w:pPr>
        <w:rPr>
          <w:rFonts w:ascii="Arial" w:hAnsi="Arial"/>
        </w:rPr>
      </w:pPr>
      <w:r>
        <w:rPr>
          <w:rFonts w:ascii="Arial" w:hAnsi="Arial"/>
        </w:rPr>
        <w:t>Rozhodnutím jediného akcionáře ze dne 29. června byl s účinnost</w:t>
      </w:r>
      <w:r w:rsidR="00DD5AC2">
        <w:rPr>
          <w:rFonts w:ascii="Arial" w:hAnsi="Arial"/>
        </w:rPr>
        <w:t>í</w:t>
      </w:r>
      <w:r>
        <w:rPr>
          <w:rFonts w:ascii="Arial" w:hAnsi="Arial"/>
        </w:rPr>
        <w:t xml:space="preserve"> k 30. červnu 2022 </w:t>
      </w:r>
      <w:r w:rsidR="00995087">
        <w:rPr>
          <w:rFonts w:ascii="Arial" w:hAnsi="Arial"/>
        </w:rPr>
        <w:t>odvolán z pozice člena dozorčí rady Ing. Milan Dorko a s účinnost</w:t>
      </w:r>
      <w:r w:rsidR="00DD5AC2">
        <w:rPr>
          <w:rFonts w:ascii="Arial" w:hAnsi="Arial"/>
        </w:rPr>
        <w:t>í</w:t>
      </w:r>
      <w:r w:rsidR="00995087">
        <w:rPr>
          <w:rFonts w:ascii="Arial" w:hAnsi="Arial"/>
        </w:rPr>
        <w:t xml:space="preserve"> k 1.</w:t>
      </w:r>
      <w:r w:rsidR="008F6D6D">
        <w:rPr>
          <w:rFonts w:ascii="Arial" w:hAnsi="Arial"/>
        </w:rPr>
        <w:t xml:space="preserve"> </w:t>
      </w:r>
      <w:r w:rsidR="00995087">
        <w:rPr>
          <w:rFonts w:ascii="Arial" w:hAnsi="Arial"/>
        </w:rPr>
        <w:t>červenci 2022 byl</w:t>
      </w:r>
      <w:r w:rsidR="008F6D6D">
        <w:rPr>
          <w:rFonts w:ascii="Arial" w:hAnsi="Arial"/>
        </w:rPr>
        <w:t>y</w:t>
      </w:r>
      <w:r w:rsidR="00995087">
        <w:rPr>
          <w:rFonts w:ascii="Arial" w:hAnsi="Arial"/>
        </w:rPr>
        <w:t xml:space="preserve"> do dozorčí rady jmenovány Mgr. Michaela Soudná a Ing. Jana Vrzalová. </w:t>
      </w:r>
    </w:p>
    <w:p w14:paraId="1E1BF551" w14:textId="378BF2E8" w:rsidR="00995087" w:rsidRDefault="00995087" w:rsidP="0083686C">
      <w:pPr>
        <w:rPr>
          <w:rFonts w:ascii="Arial" w:hAnsi="Arial"/>
        </w:rPr>
      </w:pPr>
      <w:r>
        <w:rPr>
          <w:rFonts w:ascii="Arial" w:hAnsi="Arial"/>
        </w:rPr>
        <w:t xml:space="preserve">K 15. prosinci 2022 došlo k změně sídla společnosti z adresy Na Dolinách 168/6, Podolí, Praha 4, 147 00 na Moulíkova 3286/1b, Praha 5, 150 00. </w:t>
      </w:r>
    </w:p>
    <w:p w14:paraId="464081CD" w14:textId="77777777" w:rsidR="0083686C" w:rsidRDefault="0083686C" w:rsidP="0083686C">
      <w:pPr>
        <w:rPr>
          <w:rFonts w:ascii="Arial" w:hAnsi="Arial"/>
        </w:rPr>
      </w:pPr>
      <w:r>
        <w:rPr>
          <w:rFonts w:ascii="Arial" w:hAnsi="Arial"/>
        </w:rPr>
        <w:t xml:space="preserve">Osoby podílející se </w:t>
      </w:r>
      <w:r>
        <w:rPr>
          <w:rFonts w:ascii="Arial" w:hAnsi="Arial"/>
          <w:iCs/>
        </w:rPr>
        <w:t>10 a více procenty</w:t>
      </w:r>
      <w:r>
        <w:rPr>
          <w:rFonts w:ascii="Arial" w:hAnsi="Arial"/>
        </w:rPr>
        <w:t xml:space="preserve"> na základním kapitálu:</w:t>
      </w:r>
    </w:p>
    <w:tbl>
      <w:tblPr>
        <w:tblW w:w="919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4A0" w:firstRow="1" w:lastRow="0" w:firstColumn="1" w:lastColumn="0" w:noHBand="0" w:noVBand="1"/>
      </w:tblPr>
      <w:tblGrid>
        <w:gridCol w:w="410"/>
        <w:gridCol w:w="2975"/>
        <w:gridCol w:w="851"/>
        <w:gridCol w:w="850"/>
        <w:gridCol w:w="851"/>
        <w:gridCol w:w="1558"/>
        <w:gridCol w:w="1700"/>
      </w:tblGrid>
      <w:tr w:rsidR="0083686C" w14:paraId="5A799BC4" w14:textId="77777777" w:rsidTr="00995087">
        <w:tc>
          <w:tcPr>
            <w:tcW w:w="410" w:type="dxa"/>
            <w:tcBorders>
              <w:top w:val="single" w:sz="12" w:space="0" w:color="808080"/>
              <w:left w:val="single" w:sz="12" w:space="0" w:color="808080"/>
              <w:bottom w:val="single" w:sz="6" w:space="0" w:color="808080"/>
              <w:right w:val="single" w:sz="6" w:space="0" w:color="808080"/>
            </w:tcBorders>
            <w:vAlign w:val="center"/>
            <w:hideMark/>
          </w:tcPr>
          <w:p w14:paraId="33C080EC" w14:textId="77777777" w:rsidR="0083686C" w:rsidRDefault="0083686C">
            <w:pPr>
              <w:pStyle w:val="TableHeader"/>
              <w:rPr>
                <w:rFonts w:ascii="Arial" w:hAnsi="Arial"/>
              </w:rPr>
            </w:pPr>
            <w:r>
              <w:rPr>
                <w:rFonts w:ascii="Arial" w:hAnsi="Arial"/>
              </w:rPr>
              <w:t>poř. č.</w:t>
            </w:r>
          </w:p>
        </w:tc>
        <w:tc>
          <w:tcPr>
            <w:tcW w:w="2975" w:type="dxa"/>
            <w:tcBorders>
              <w:top w:val="single" w:sz="12" w:space="0" w:color="808080"/>
              <w:left w:val="single" w:sz="6" w:space="0" w:color="808080"/>
              <w:bottom w:val="single" w:sz="6" w:space="0" w:color="808080"/>
              <w:right w:val="single" w:sz="6" w:space="0" w:color="808080"/>
            </w:tcBorders>
            <w:vAlign w:val="center"/>
            <w:hideMark/>
          </w:tcPr>
          <w:p w14:paraId="7B1EA357" w14:textId="77777777" w:rsidR="0083686C" w:rsidRDefault="0083686C">
            <w:pPr>
              <w:pStyle w:val="TableHeader"/>
              <w:rPr>
                <w:rFonts w:ascii="Arial" w:hAnsi="Arial"/>
              </w:rPr>
            </w:pPr>
            <w:r>
              <w:rPr>
                <w:rFonts w:ascii="Arial" w:hAnsi="Arial"/>
              </w:rPr>
              <w:t>Osoba</w:t>
            </w:r>
          </w:p>
        </w:tc>
        <w:tc>
          <w:tcPr>
            <w:tcW w:w="851" w:type="dxa"/>
            <w:tcBorders>
              <w:top w:val="single" w:sz="12" w:space="0" w:color="808080"/>
              <w:left w:val="single" w:sz="6" w:space="0" w:color="808080"/>
              <w:bottom w:val="single" w:sz="6" w:space="0" w:color="808080"/>
              <w:right w:val="single" w:sz="6" w:space="0" w:color="808080"/>
            </w:tcBorders>
            <w:vAlign w:val="center"/>
            <w:hideMark/>
          </w:tcPr>
          <w:p w14:paraId="616D36FE" w14:textId="77777777" w:rsidR="0083686C" w:rsidRDefault="0083686C">
            <w:pPr>
              <w:pStyle w:val="TableHeader"/>
              <w:rPr>
                <w:rFonts w:ascii="Arial" w:hAnsi="Arial"/>
              </w:rPr>
            </w:pPr>
            <w:r>
              <w:rPr>
                <w:rFonts w:ascii="Arial" w:hAnsi="Arial"/>
              </w:rPr>
              <w:t>Druh akcií</w:t>
            </w:r>
          </w:p>
        </w:tc>
        <w:tc>
          <w:tcPr>
            <w:tcW w:w="850" w:type="dxa"/>
            <w:tcBorders>
              <w:top w:val="single" w:sz="12" w:space="0" w:color="808080"/>
              <w:left w:val="single" w:sz="6" w:space="0" w:color="808080"/>
              <w:bottom w:val="single" w:sz="6" w:space="0" w:color="808080"/>
              <w:right w:val="single" w:sz="6" w:space="0" w:color="808080"/>
            </w:tcBorders>
            <w:vAlign w:val="center"/>
            <w:hideMark/>
          </w:tcPr>
          <w:p w14:paraId="35E387D0" w14:textId="77777777" w:rsidR="0083686C" w:rsidRDefault="0083686C">
            <w:pPr>
              <w:pStyle w:val="TableHeader"/>
              <w:rPr>
                <w:rFonts w:ascii="Arial" w:hAnsi="Arial"/>
              </w:rPr>
            </w:pPr>
            <w:r>
              <w:rPr>
                <w:rFonts w:ascii="Arial" w:hAnsi="Arial"/>
              </w:rPr>
              <w:t>Podíl na ZK</w:t>
            </w:r>
          </w:p>
        </w:tc>
        <w:tc>
          <w:tcPr>
            <w:tcW w:w="851" w:type="dxa"/>
            <w:tcBorders>
              <w:top w:val="single" w:sz="12" w:space="0" w:color="808080"/>
              <w:left w:val="single" w:sz="6" w:space="0" w:color="808080"/>
              <w:bottom w:val="single" w:sz="6" w:space="0" w:color="808080"/>
              <w:right w:val="single" w:sz="6" w:space="0" w:color="808080"/>
            </w:tcBorders>
            <w:vAlign w:val="center"/>
            <w:hideMark/>
          </w:tcPr>
          <w:p w14:paraId="74DE12B9" w14:textId="77777777" w:rsidR="0083686C" w:rsidRDefault="0083686C">
            <w:pPr>
              <w:pStyle w:val="TableHeader"/>
              <w:rPr>
                <w:rFonts w:ascii="Arial" w:hAnsi="Arial"/>
              </w:rPr>
            </w:pPr>
            <w:r>
              <w:rPr>
                <w:rFonts w:ascii="Arial" w:hAnsi="Arial"/>
              </w:rPr>
              <w:t>Počet akcií</w:t>
            </w:r>
          </w:p>
        </w:tc>
        <w:tc>
          <w:tcPr>
            <w:tcW w:w="1558" w:type="dxa"/>
            <w:tcBorders>
              <w:top w:val="single" w:sz="12" w:space="0" w:color="808080"/>
              <w:left w:val="single" w:sz="6" w:space="0" w:color="808080"/>
              <w:bottom w:val="single" w:sz="6" w:space="0" w:color="808080"/>
              <w:right w:val="single" w:sz="6" w:space="0" w:color="808080"/>
            </w:tcBorders>
            <w:vAlign w:val="center"/>
            <w:hideMark/>
          </w:tcPr>
          <w:p w14:paraId="06812D16" w14:textId="77777777" w:rsidR="0083686C" w:rsidRDefault="0083686C">
            <w:pPr>
              <w:pStyle w:val="TableHeader"/>
              <w:rPr>
                <w:rFonts w:ascii="Arial" w:hAnsi="Arial"/>
              </w:rPr>
            </w:pPr>
            <w:r>
              <w:rPr>
                <w:rFonts w:ascii="Arial" w:hAnsi="Arial"/>
              </w:rPr>
              <w:t>Jmenovitá hodnota každé akcie v Kč</w:t>
            </w:r>
          </w:p>
        </w:tc>
        <w:tc>
          <w:tcPr>
            <w:tcW w:w="1700" w:type="dxa"/>
            <w:tcBorders>
              <w:top w:val="single" w:sz="12" w:space="0" w:color="808080"/>
              <w:left w:val="single" w:sz="6" w:space="0" w:color="808080"/>
              <w:bottom w:val="single" w:sz="6" w:space="0" w:color="808080"/>
              <w:right w:val="single" w:sz="12" w:space="0" w:color="808080"/>
            </w:tcBorders>
            <w:vAlign w:val="center"/>
            <w:hideMark/>
          </w:tcPr>
          <w:p w14:paraId="24AB4B6F" w14:textId="77777777" w:rsidR="0083686C" w:rsidRDefault="0083686C">
            <w:pPr>
              <w:pStyle w:val="TableHeader"/>
              <w:rPr>
                <w:rFonts w:ascii="Arial" w:hAnsi="Arial"/>
              </w:rPr>
            </w:pPr>
            <w:r>
              <w:rPr>
                <w:rFonts w:ascii="Arial" w:hAnsi="Arial"/>
              </w:rPr>
              <w:t>Celková hodnota akciového podílu v tis. Kč</w:t>
            </w:r>
          </w:p>
        </w:tc>
      </w:tr>
      <w:tr w:rsidR="0083686C" w14:paraId="5212CC8C" w14:textId="77777777" w:rsidTr="00995087">
        <w:tc>
          <w:tcPr>
            <w:tcW w:w="410" w:type="dxa"/>
            <w:tcBorders>
              <w:top w:val="single" w:sz="6" w:space="0" w:color="808080"/>
              <w:left w:val="single" w:sz="12" w:space="0" w:color="808080"/>
              <w:bottom w:val="single" w:sz="6" w:space="0" w:color="808080"/>
              <w:right w:val="single" w:sz="6" w:space="0" w:color="808080"/>
            </w:tcBorders>
            <w:vAlign w:val="bottom"/>
            <w:hideMark/>
          </w:tcPr>
          <w:p w14:paraId="0659A21F" w14:textId="77777777" w:rsidR="0083686C" w:rsidRDefault="0083686C">
            <w:pPr>
              <w:pStyle w:val="TableHeader"/>
              <w:spacing w:before="60" w:after="60"/>
              <w:rPr>
                <w:rFonts w:ascii="Arial" w:hAnsi="Arial"/>
              </w:rPr>
            </w:pPr>
            <w:r>
              <w:rPr>
                <w:rFonts w:ascii="Arial" w:hAnsi="Arial"/>
              </w:rPr>
              <w:t>1.</w:t>
            </w:r>
          </w:p>
        </w:tc>
        <w:tc>
          <w:tcPr>
            <w:tcW w:w="2975" w:type="dxa"/>
            <w:tcBorders>
              <w:top w:val="single" w:sz="6" w:space="0" w:color="808080"/>
              <w:left w:val="single" w:sz="6" w:space="0" w:color="808080"/>
              <w:bottom w:val="single" w:sz="6" w:space="0" w:color="808080"/>
              <w:right w:val="single" w:sz="6" w:space="0" w:color="808080"/>
            </w:tcBorders>
            <w:vAlign w:val="bottom"/>
            <w:hideMark/>
          </w:tcPr>
          <w:p w14:paraId="37AD32AA" w14:textId="77777777" w:rsidR="0083686C" w:rsidRDefault="0083686C">
            <w:pPr>
              <w:pStyle w:val="TableFirstLine"/>
              <w:spacing w:before="60" w:after="60"/>
              <w:rPr>
                <w:rFonts w:ascii="Arial" w:hAnsi="Arial"/>
              </w:rPr>
            </w:pPr>
            <w:r>
              <w:rPr>
                <w:rFonts w:ascii="Arial" w:hAnsi="Arial"/>
              </w:rPr>
              <w:t>ČEZ ESCO, a.s., IČ 03592880, Duhová 1444/2, Praha 4, Michle, PSČ 140 00</w:t>
            </w:r>
          </w:p>
        </w:tc>
        <w:tc>
          <w:tcPr>
            <w:tcW w:w="851" w:type="dxa"/>
            <w:tcBorders>
              <w:top w:val="single" w:sz="6" w:space="0" w:color="808080"/>
              <w:left w:val="single" w:sz="6" w:space="0" w:color="808080"/>
              <w:bottom w:val="single" w:sz="6" w:space="0" w:color="808080"/>
              <w:right w:val="single" w:sz="6" w:space="0" w:color="808080"/>
            </w:tcBorders>
            <w:vAlign w:val="bottom"/>
            <w:hideMark/>
          </w:tcPr>
          <w:p w14:paraId="0A7D6E77" w14:textId="77777777" w:rsidR="0083686C" w:rsidRDefault="0083686C">
            <w:pPr>
              <w:pStyle w:val="TableFirstLine"/>
              <w:spacing w:before="60" w:after="60"/>
              <w:rPr>
                <w:rFonts w:ascii="Arial" w:hAnsi="Arial"/>
              </w:rPr>
            </w:pPr>
            <w:r>
              <w:rPr>
                <w:rFonts w:ascii="Arial" w:hAnsi="Arial"/>
              </w:rPr>
              <w:t>na jméno</w:t>
            </w:r>
          </w:p>
        </w:tc>
        <w:tc>
          <w:tcPr>
            <w:tcW w:w="850" w:type="dxa"/>
            <w:tcBorders>
              <w:top w:val="single" w:sz="6" w:space="0" w:color="808080"/>
              <w:left w:val="single" w:sz="6" w:space="0" w:color="808080"/>
              <w:bottom w:val="single" w:sz="6" w:space="0" w:color="808080"/>
              <w:right w:val="single" w:sz="6" w:space="0" w:color="808080"/>
            </w:tcBorders>
            <w:vAlign w:val="bottom"/>
            <w:hideMark/>
          </w:tcPr>
          <w:p w14:paraId="09038262" w14:textId="04DECBCF" w:rsidR="0083686C" w:rsidRDefault="00995087">
            <w:pPr>
              <w:pStyle w:val="TableFirstLine"/>
              <w:spacing w:before="60" w:after="60"/>
              <w:jc w:val="center"/>
              <w:rPr>
                <w:rFonts w:ascii="Arial" w:hAnsi="Arial"/>
              </w:rPr>
            </w:pPr>
            <w:r>
              <w:rPr>
                <w:rFonts w:ascii="Arial" w:hAnsi="Arial"/>
              </w:rPr>
              <w:t>100</w:t>
            </w:r>
            <w:r w:rsidR="0083686C">
              <w:rPr>
                <w:rFonts w:ascii="Arial" w:hAnsi="Arial"/>
              </w:rPr>
              <w:t>,00 %</w:t>
            </w:r>
          </w:p>
        </w:tc>
        <w:tc>
          <w:tcPr>
            <w:tcW w:w="851" w:type="dxa"/>
            <w:tcBorders>
              <w:top w:val="single" w:sz="6" w:space="0" w:color="808080"/>
              <w:left w:val="single" w:sz="6" w:space="0" w:color="808080"/>
              <w:bottom w:val="single" w:sz="6" w:space="0" w:color="808080"/>
              <w:right w:val="single" w:sz="6" w:space="0" w:color="808080"/>
            </w:tcBorders>
            <w:vAlign w:val="bottom"/>
            <w:hideMark/>
          </w:tcPr>
          <w:p w14:paraId="66AD9116" w14:textId="67E64716" w:rsidR="0083686C" w:rsidRDefault="00995087">
            <w:pPr>
              <w:pStyle w:val="TableFirstLine"/>
              <w:tabs>
                <w:tab w:val="decimal" w:pos="497"/>
              </w:tabs>
              <w:spacing w:before="60" w:after="60"/>
              <w:rPr>
                <w:rFonts w:ascii="Arial" w:hAnsi="Arial"/>
              </w:rPr>
            </w:pPr>
            <w:r>
              <w:rPr>
                <w:rFonts w:ascii="Arial" w:hAnsi="Arial"/>
              </w:rPr>
              <w:t>2 000</w:t>
            </w:r>
          </w:p>
        </w:tc>
        <w:tc>
          <w:tcPr>
            <w:tcW w:w="1558" w:type="dxa"/>
            <w:tcBorders>
              <w:top w:val="single" w:sz="6" w:space="0" w:color="808080"/>
              <w:left w:val="single" w:sz="6" w:space="0" w:color="808080"/>
              <w:bottom w:val="single" w:sz="6" w:space="0" w:color="808080"/>
              <w:right w:val="single" w:sz="6" w:space="0" w:color="808080"/>
            </w:tcBorders>
            <w:vAlign w:val="bottom"/>
            <w:hideMark/>
          </w:tcPr>
          <w:p w14:paraId="2BA3EEA2" w14:textId="77777777" w:rsidR="0083686C" w:rsidRDefault="0083686C">
            <w:pPr>
              <w:pStyle w:val="TableFirstLine"/>
              <w:tabs>
                <w:tab w:val="decimal" w:pos="933"/>
              </w:tabs>
              <w:spacing w:before="60" w:after="60"/>
              <w:rPr>
                <w:rFonts w:ascii="Arial" w:hAnsi="Arial"/>
              </w:rPr>
            </w:pPr>
            <w:r>
              <w:rPr>
                <w:rFonts w:ascii="Arial" w:hAnsi="Arial"/>
              </w:rPr>
              <w:t>5 000</w:t>
            </w:r>
          </w:p>
        </w:tc>
        <w:tc>
          <w:tcPr>
            <w:tcW w:w="1700" w:type="dxa"/>
            <w:tcBorders>
              <w:top w:val="single" w:sz="6" w:space="0" w:color="808080"/>
              <w:left w:val="single" w:sz="6" w:space="0" w:color="808080"/>
              <w:bottom w:val="single" w:sz="6" w:space="0" w:color="808080"/>
              <w:right w:val="single" w:sz="12" w:space="0" w:color="808080"/>
            </w:tcBorders>
            <w:vAlign w:val="bottom"/>
            <w:hideMark/>
          </w:tcPr>
          <w:p w14:paraId="4B067712" w14:textId="7D75489A" w:rsidR="0083686C" w:rsidRDefault="00995087">
            <w:pPr>
              <w:pStyle w:val="TableFirstLine"/>
              <w:tabs>
                <w:tab w:val="decimal" w:pos="1048"/>
              </w:tabs>
              <w:spacing w:before="60" w:after="60"/>
              <w:rPr>
                <w:rFonts w:ascii="Arial" w:hAnsi="Arial"/>
              </w:rPr>
            </w:pPr>
            <w:r>
              <w:rPr>
                <w:rFonts w:ascii="Arial" w:hAnsi="Arial"/>
              </w:rPr>
              <w:t>10 000</w:t>
            </w:r>
          </w:p>
        </w:tc>
      </w:tr>
      <w:tr w:rsidR="0083686C" w14:paraId="17F26567" w14:textId="77777777" w:rsidTr="00995087">
        <w:trPr>
          <w:trHeight w:val="307"/>
        </w:trPr>
        <w:tc>
          <w:tcPr>
            <w:tcW w:w="410" w:type="dxa"/>
            <w:tcBorders>
              <w:top w:val="single" w:sz="12" w:space="0" w:color="808080"/>
              <w:left w:val="single" w:sz="12" w:space="0" w:color="808080"/>
              <w:bottom w:val="single" w:sz="12" w:space="0" w:color="808080"/>
              <w:right w:val="single" w:sz="6" w:space="0" w:color="808080"/>
            </w:tcBorders>
            <w:vAlign w:val="bottom"/>
          </w:tcPr>
          <w:p w14:paraId="4F423B68" w14:textId="77777777" w:rsidR="0083686C" w:rsidRDefault="0083686C">
            <w:pPr>
              <w:pStyle w:val="TableHeader"/>
              <w:spacing w:before="60" w:after="60"/>
              <w:rPr>
                <w:rFonts w:ascii="Arial" w:hAnsi="Arial"/>
              </w:rPr>
            </w:pPr>
          </w:p>
        </w:tc>
        <w:tc>
          <w:tcPr>
            <w:tcW w:w="2975" w:type="dxa"/>
            <w:tcBorders>
              <w:top w:val="single" w:sz="12" w:space="0" w:color="808080"/>
              <w:left w:val="single" w:sz="6" w:space="0" w:color="808080"/>
              <w:bottom w:val="single" w:sz="12" w:space="0" w:color="808080"/>
              <w:right w:val="single" w:sz="6" w:space="0" w:color="808080"/>
            </w:tcBorders>
            <w:vAlign w:val="bottom"/>
            <w:hideMark/>
          </w:tcPr>
          <w:p w14:paraId="3AEDD6AE" w14:textId="77777777" w:rsidR="0083686C" w:rsidRDefault="0083686C">
            <w:pPr>
              <w:pStyle w:val="TableFirstLine"/>
              <w:spacing w:before="60" w:after="60"/>
              <w:rPr>
                <w:rFonts w:ascii="Arial" w:hAnsi="Arial"/>
              </w:rPr>
            </w:pPr>
            <w:r>
              <w:rPr>
                <w:rFonts w:ascii="Arial" w:hAnsi="Arial"/>
              </w:rPr>
              <w:t>CELKEM</w:t>
            </w:r>
          </w:p>
        </w:tc>
        <w:tc>
          <w:tcPr>
            <w:tcW w:w="851" w:type="dxa"/>
            <w:tcBorders>
              <w:top w:val="single" w:sz="12" w:space="0" w:color="808080"/>
              <w:left w:val="single" w:sz="6" w:space="0" w:color="808080"/>
              <w:bottom w:val="single" w:sz="12" w:space="0" w:color="808080"/>
              <w:right w:val="single" w:sz="6" w:space="0" w:color="808080"/>
            </w:tcBorders>
            <w:vAlign w:val="bottom"/>
          </w:tcPr>
          <w:p w14:paraId="51519924" w14:textId="77777777" w:rsidR="0083686C" w:rsidRDefault="0083686C">
            <w:pPr>
              <w:pStyle w:val="TableFirstLine"/>
              <w:spacing w:before="60" w:after="60"/>
              <w:rPr>
                <w:rFonts w:ascii="Arial" w:hAnsi="Arial"/>
              </w:rPr>
            </w:pPr>
          </w:p>
        </w:tc>
        <w:tc>
          <w:tcPr>
            <w:tcW w:w="850" w:type="dxa"/>
            <w:tcBorders>
              <w:top w:val="single" w:sz="12" w:space="0" w:color="808080"/>
              <w:left w:val="single" w:sz="6" w:space="0" w:color="808080"/>
              <w:bottom w:val="single" w:sz="12" w:space="0" w:color="808080"/>
              <w:right w:val="single" w:sz="6" w:space="0" w:color="808080"/>
            </w:tcBorders>
            <w:vAlign w:val="bottom"/>
            <w:hideMark/>
          </w:tcPr>
          <w:p w14:paraId="426CE24E" w14:textId="77777777" w:rsidR="0083686C" w:rsidRDefault="0083686C">
            <w:pPr>
              <w:pStyle w:val="TableFirstLine"/>
              <w:spacing w:before="60" w:after="60"/>
              <w:jc w:val="center"/>
              <w:rPr>
                <w:rFonts w:ascii="Arial" w:hAnsi="Arial"/>
              </w:rPr>
            </w:pPr>
            <w:r>
              <w:rPr>
                <w:rFonts w:ascii="Arial" w:hAnsi="Arial"/>
              </w:rPr>
              <w:t>100,00 %</w:t>
            </w:r>
          </w:p>
        </w:tc>
        <w:tc>
          <w:tcPr>
            <w:tcW w:w="851" w:type="dxa"/>
            <w:tcBorders>
              <w:top w:val="single" w:sz="12" w:space="0" w:color="808080"/>
              <w:left w:val="single" w:sz="6" w:space="0" w:color="808080"/>
              <w:bottom w:val="single" w:sz="12" w:space="0" w:color="808080"/>
              <w:right w:val="single" w:sz="6" w:space="0" w:color="808080"/>
            </w:tcBorders>
            <w:vAlign w:val="bottom"/>
            <w:hideMark/>
          </w:tcPr>
          <w:p w14:paraId="66329736" w14:textId="77777777" w:rsidR="0083686C" w:rsidRDefault="0083686C">
            <w:pPr>
              <w:pStyle w:val="TableFirstLine"/>
              <w:tabs>
                <w:tab w:val="decimal" w:pos="497"/>
              </w:tabs>
              <w:spacing w:before="60" w:after="60"/>
              <w:rPr>
                <w:rFonts w:ascii="Arial" w:hAnsi="Arial"/>
              </w:rPr>
            </w:pPr>
            <w:r>
              <w:rPr>
                <w:rFonts w:ascii="Arial" w:hAnsi="Arial"/>
              </w:rPr>
              <w:t>2 000</w:t>
            </w:r>
          </w:p>
        </w:tc>
        <w:tc>
          <w:tcPr>
            <w:tcW w:w="1558" w:type="dxa"/>
            <w:tcBorders>
              <w:top w:val="single" w:sz="12" w:space="0" w:color="808080"/>
              <w:left w:val="single" w:sz="6" w:space="0" w:color="808080"/>
              <w:bottom w:val="single" w:sz="12" w:space="0" w:color="808080"/>
              <w:right w:val="single" w:sz="6" w:space="0" w:color="808080"/>
            </w:tcBorders>
            <w:vAlign w:val="bottom"/>
            <w:hideMark/>
          </w:tcPr>
          <w:p w14:paraId="3DDFDA65" w14:textId="77777777" w:rsidR="0083686C" w:rsidRDefault="0083686C">
            <w:pPr>
              <w:pStyle w:val="TableFirstLine"/>
              <w:tabs>
                <w:tab w:val="decimal" w:pos="933"/>
              </w:tabs>
              <w:spacing w:before="60" w:after="60"/>
              <w:rPr>
                <w:rFonts w:ascii="Arial" w:hAnsi="Arial"/>
              </w:rPr>
            </w:pPr>
            <w:r>
              <w:rPr>
                <w:rFonts w:ascii="Arial" w:hAnsi="Arial"/>
              </w:rPr>
              <w:t>5 000</w:t>
            </w:r>
          </w:p>
        </w:tc>
        <w:tc>
          <w:tcPr>
            <w:tcW w:w="1700" w:type="dxa"/>
            <w:tcBorders>
              <w:top w:val="single" w:sz="12" w:space="0" w:color="808080"/>
              <w:left w:val="single" w:sz="6" w:space="0" w:color="808080"/>
              <w:bottom w:val="single" w:sz="12" w:space="0" w:color="808080"/>
              <w:right w:val="single" w:sz="12" w:space="0" w:color="808080"/>
            </w:tcBorders>
            <w:vAlign w:val="bottom"/>
            <w:hideMark/>
          </w:tcPr>
          <w:p w14:paraId="4FCA1E1F" w14:textId="76BE9CE8" w:rsidR="0083686C" w:rsidRDefault="0083686C">
            <w:pPr>
              <w:pStyle w:val="TableFirstLine"/>
              <w:tabs>
                <w:tab w:val="decimal" w:pos="1048"/>
              </w:tabs>
              <w:spacing w:before="60" w:after="60"/>
              <w:rPr>
                <w:rFonts w:ascii="Arial" w:hAnsi="Arial"/>
              </w:rPr>
            </w:pPr>
            <w:r>
              <w:rPr>
                <w:rFonts w:ascii="Arial" w:hAnsi="Arial"/>
              </w:rPr>
              <w:t>10 000</w:t>
            </w:r>
          </w:p>
        </w:tc>
      </w:tr>
    </w:tbl>
    <w:p w14:paraId="4928E79A" w14:textId="77777777" w:rsidR="0083686C" w:rsidRDefault="0083686C" w:rsidP="0083686C">
      <w:pPr>
        <w:spacing w:after="0"/>
        <w:ind w:left="3544"/>
        <w:rPr>
          <w:rFonts w:ascii="Arial" w:hAnsi="Arial"/>
        </w:rPr>
      </w:pPr>
    </w:p>
    <w:p w14:paraId="4149C7DA" w14:textId="77777777" w:rsidR="0083686C" w:rsidRDefault="0083686C" w:rsidP="0083686C">
      <w:pPr>
        <w:rPr>
          <w:rFonts w:ascii="Arial" w:hAnsi="Arial"/>
        </w:rPr>
      </w:pPr>
      <w:r>
        <w:rPr>
          <w:rFonts w:ascii="Arial" w:hAnsi="Arial"/>
        </w:rPr>
        <w:t>Mateřskou společností společnosti je ČEZ ESCO a.s. a mateřskou společností celé skupiny je ČEZ a.s.</w:t>
      </w:r>
    </w:p>
    <w:p w14:paraId="4684C5EB" w14:textId="77777777" w:rsidR="0083686C" w:rsidRDefault="0083686C" w:rsidP="0083686C">
      <w:pPr>
        <w:rPr>
          <w:rFonts w:ascii="Arial" w:hAnsi="Arial"/>
        </w:rPr>
      </w:pPr>
      <w:r>
        <w:rPr>
          <w:rFonts w:ascii="Arial" w:hAnsi="Arial"/>
        </w:rPr>
        <w:t xml:space="preserve">Společnost je součástí konsolidačního celku </w:t>
      </w:r>
      <w:r>
        <w:rPr>
          <w:rFonts w:ascii="Arial" w:hAnsi="Arial"/>
          <w:iCs/>
        </w:rPr>
        <w:t xml:space="preserve">mateřské společnosti skupiny </w:t>
      </w:r>
      <w:r>
        <w:rPr>
          <w:rFonts w:ascii="Arial" w:hAnsi="Arial" w:cs="Arial"/>
        </w:rPr>
        <w:t>ČEZ, a. s., se sídlem v Praze 4, Duhová 2/1444, PSČ 140 53, identifikační číslo 452 74 649</w:t>
      </w:r>
      <w:r>
        <w:rPr>
          <w:rFonts w:ascii="Arial" w:hAnsi="Arial"/>
        </w:rPr>
        <w:t xml:space="preserve">.  </w:t>
      </w:r>
    </w:p>
    <w:p w14:paraId="6EA9AC66" w14:textId="77777777" w:rsidR="0083686C" w:rsidRDefault="0083686C" w:rsidP="0083686C">
      <w:pPr>
        <w:rPr>
          <w:rFonts w:ascii="Arial" w:hAnsi="Arial"/>
        </w:rPr>
      </w:pPr>
      <w:r>
        <w:rPr>
          <w:rFonts w:ascii="Arial" w:hAnsi="Arial" w:cs="Arial"/>
        </w:rPr>
        <w:t>Konsolidovaná účetní závěrka je připravována mateřskou společností ČEZ, a. s. a je k nahlédnutí na internetových stránkách společnosti ČEZ, a. s.</w:t>
      </w:r>
      <w:r>
        <w:rPr>
          <w:rFonts w:ascii="Arial" w:hAnsi="Arial"/>
        </w:rPr>
        <w:t xml:space="preserve"> </w:t>
      </w:r>
    </w:p>
    <w:p w14:paraId="7E47B1B2" w14:textId="0934A0BF" w:rsidR="0083686C" w:rsidRDefault="0083686C" w:rsidP="0083686C">
      <w:pPr>
        <w:rPr>
          <w:rFonts w:ascii="Arial" w:hAnsi="Arial"/>
        </w:rPr>
      </w:pPr>
      <w:r>
        <w:rPr>
          <w:rFonts w:ascii="Arial" w:hAnsi="Arial"/>
        </w:rPr>
        <w:t>Členové statutárních, řídících, kontrolních a správních orgánů k 31. prosinci 202</w:t>
      </w:r>
      <w:r w:rsidR="00995087">
        <w:rPr>
          <w:rFonts w:ascii="Arial" w:hAnsi="Arial"/>
        </w:rPr>
        <w:t>2</w:t>
      </w:r>
      <w:r>
        <w:rPr>
          <w:rFonts w:ascii="Arial" w:hAnsi="Arial"/>
        </w:rPr>
        <w:t>:</w:t>
      </w:r>
    </w:p>
    <w:tbl>
      <w:tblPr>
        <w:tblW w:w="0" w:type="auto"/>
        <w:tblInd w:w="108" w:type="dxa"/>
        <w:tblBorders>
          <w:top w:val="single" w:sz="12" w:space="0" w:color="808080"/>
          <w:bottom w:val="single" w:sz="12" w:space="0" w:color="808080"/>
          <w:insideH w:val="nil"/>
          <w:insideV w:val="nil"/>
        </w:tblBorders>
        <w:tblLayout w:type="fixed"/>
        <w:tblCellMar>
          <w:left w:w="72" w:type="dxa"/>
          <w:right w:w="72" w:type="dxa"/>
        </w:tblCellMar>
        <w:tblLook w:val="00A0" w:firstRow="1" w:lastRow="0" w:firstColumn="1" w:lastColumn="0" w:noHBand="0" w:noVBand="0"/>
      </w:tblPr>
      <w:tblGrid>
        <w:gridCol w:w="1276"/>
        <w:gridCol w:w="3332"/>
      </w:tblGrid>
      <w:tr w:rsidR="0083686C" w14:paraId="0149F20D" w14:textId="77777777" w:rsidTr="0083686C">
        <w:tc>
          <w:tcPr>
            <w:tcW w:w="4608" w:type="dxa"/>
            <w:gridSpan w:val="2"/>
            <w:tcBorders>
              <w:top w:val="single" w:sz="12" w:space="0" w:color="808080"/>
              <w:left w:val="nil"/>
              <w:bottom w:val="single" w:sz="8" w:space="0" w:color="808080"/>
              <w:right w:val="nil"/>
            </w:tcBorders>
            <w:vAlign w:val="center"/>
            <w:hideMark/>
          </w:tcPr>
          <w:p w14:paraId="1F79088E" w14:textId="77777777" w:rsidR="0083686C" w:rsidRDefault="0083686C">
            <w:pPr>
              <w:pStyle w:val="TableHeader"/>
              <w:rPr>
                <w:rFonts w:ascii="Arial" w:hAnsi="Arial"/>
              </w:rPr>
            </w:pPr>
            <w:r>
              <w:rPr>
                <w:rFonts w:ascii="Arial" w:hAnsi="Arial"/>
              </w:rPr>
              <w:t>Představenstvo</w:t>
            </w:r>
          </w:p>
        </w:tc>
      </w:tr>
      <w:tr w:rsidR="0083686C" w14:paraId="0FD1DEF8" w14:textId="77777777" w:rsidTr="0083686C">
        <w:tc>
          <w:tcPr>
            <w:tcW w:w="1276" w:type="dxa"/>
            <w:tcBorders>
              <w:top w:val="single" w:sz="8" w:space="0" w:color="808080"/>
              <w:left w:val="nil"/>
              <w:bottom w:val="nil"/>
              <w:right w:val="nil"/>
            </w:tcBorders>
            <w:vAlign w:val="bottom"/>
            <w:hideMark/>
          </w:tcPr>
          <w:p w14:paraId="0CD7949F" w14:textId="77777777" w:rsidR="0083686C" w:rsidRDefault="0083686C">
            <w:pPr>
              <w:pStyle w:val="TableFirstLine"/>
              <w:spacing w:before="60" w:after="60"/>
              <w:rPr>
                <w:rFonts w:ascii="Arial" w:hAnsi="Arial"/>
              </w:rPr>
            </w:pPr>
            <w:r>
              <w:rPr>
                <w:rFonts w:ascii="Arial" w:hAnsi="Arial"/>
              </w:rPr>
              <w:t xml:space="preserve">Předseda:  </w:t>
            </w:r>
          </w:p>
        </w:tc>
        <w:tc>
          <w:tcPr>
            <w:tcW w:w="3332" w:type="dxa"/>
            <w:tcBorders>
              <w:top w:val="single" w:sz="8" w:space="0" w:color="808080"/>
              <w:left w:val="nil"/>
              <w:bottom w:val="nil"/>
              <w:right w:val="nil"/>
            </w:tcBorders>
            <w:vAlign w:val="bottom"/>
            <w:hideMark/>
          </w:tcPr>
          <w:p w14:paraId="456D5E92" w14:textId="07AE21D8" w:rsidR="0083686C" w:rsidRDefault="00995087">
            <w:pPr>
              <w:pStyle w:val="TableFirstLine"/>
              <w:spacing w:before="60" w:after="60"/>
              <w:rPr>
                <w:rFonts w:ascii="Arial" w:hAnsi="Arial"/>
              </w:rPr>
            </w:pPr>
            <w:r>
              <w:rPr>
                <w:rFonts w:ascii="Arial" w:hAnsi="Arial"/>
              </w:rPr>
              <w:t>Mgr. Jiří Vrbický, MBA</w:t>
            </w:r>
          </w:p>
        </w:tc>
      </w:tr>
      <w:tr w:rsidR="0083686C" w14:paraId="372C35E1" w14:textId="77777777" w:rsidTr="0083686C">
        <w:tc>
          <w:tcPr>
            <w:tcW w:w="1276" w:type="dxa"/>
            <w:tcBorders>
              <w:top w:val="nil"/>
              <w:left w:val="nil"/>
              <w:bottom w:val="nil"/>
              <w:right w:val="nil"/>
            </w:tcBorders>
            <w:vAlign w:val="bottom"/>
            <w:hideMark/>
          </w:tcPr>
          <w:p w14:paraId="01639CAD" w14:textId="77777777" w:rsidR="0083686C" w:rsidRDefault="0083686C">
            <w:pPr>
              <w:pStyle w:val="TableFirstLine"/>
              <w:spacing w:before="60" w:after="60"/>
              <w:rPr>
                <w:rFonts w:ascii="Arial" w:hAnsi="Arial"/>
              </w:rPr>
            </w:pPr>
            <w:r>
              <w:rPr>
                <w:rFonts w:ascii="Arial" w:hAnsi="Arial"/>
              </w:rPr>
              <w:t>Místopředseda:</w:t>
            </w:r>
          </w:p>
        </w:tc>
        <w:tc>
          <w:tcPr>
            <w:tcW w:w="3332" w:type="dxa"/>
            <w:tcBorders>
              <w:top w:val="nil"/>
              <w:left w:val="nil"/>
              <w:bottom w:val="nil"/>
              <w:right w:val="nil"/>
            </w:tcBorders>
            <w:vAlign w:val="bottom"/>
            <w:hideMark/>
          </w:tcPr>
          <w:p w14:paraId="657E3E63" w14:textId="369E1D3B" w:rsidR="0083686C" w:rsidRDefault="00995087">
            <w:pPr>
              <w:pStyle w:val="TableFirstLine"/>
              <w:spacing w:before="60" w:after="60"/>
              <w:rPr>
                <w:rFonts w:ascii="Arial" w:hAnsi="Arial"/>
              </w:rPr>
            </w:pPr>
            <w:r>
              <w:rPr>
                <w:rFonts w:ascii="Arial" w:hAnsi="Arial"/>
              </w:rPr>
              <w:t>Tomáš Pikus</w:t>
            </w:r>
          </w:p>
        </w:tc>
      </w:tr>
      <w:tr w:rsidR="0083686C" w14:paraId="603ED219" w14:textId="77777777" w:rsidTr="0083686C">
        <w:tc>
          <w:tcPr>
            <w:tcW w:w="1276" w:type="dxa"/>
            <w:tcBorders>
              <w:top w:val="nil"/>
              <w:left w:val="nil"/>
              <w:bottom w:val="single" w:sz="4" w:space="0" w:color="auto"/>
              <w:right w:val="nil"/>
            </w:tcBorders>
            <w:vAlign w:val="bottom"/>
            <w:hideMark/>
          </w:tcPr>
          <w:p w14:paraId="361BDCD8" w14:textId="77777777" w:rsidR="0083686C" w:rsidRDefault="0083686C">
            <w:pPr>
              <w:pStyle w:val="TableFirstLine"/>
              <w:spacing w:before="60" w:after="60"/>
              <w:rPr>
                <w:rFonts w:ascii="Arial" w:hAnsi="Arial"/>
              </w:rPr>
            </w:pPr>
            <w:r>
              <w:rPr>
                <w:rFonts w:ascii="Arial" w:hAnsi="Arial"/>
              </w:rPr>
              <w:t xml:space="preserve">Člen: </w:t>
            </w:r>
          </w:p>
        </w:tc>
        <w:tc>
          <w:tcPr>
            <w:tcW w:w="3332" w:type="dxa"/>
            <w:tcBorders>
              <w:top w:val="nil"/>
              <w:left w:val="nil"/>
              <w:bottom w:val="single" w:sz="4" w:space="0" w:color="auto"/>
              <w:right w:val="nil"/>
            </w:tcBorders>
            <w:vAlign w:val="bottom"/>
            <w:hideMark/>
          </w:tcPr>
          <w:p w14:paraId="65F417B8" w14:textId="408A2941" w:rsidR="0083686C" w:rsidRDefault="00995087">
            <w:pPr>
              <w:pStyle w:val="TableFirstLine"/>
              <w:spacing w:before="60" w:after="60"/>
              <w:rPr>
                <w:rFonts w:ascii="Arial" w:hAnsi="Arial"/>
              </w:rPr>
            </w:pPr>
            <w:r>
              <w:rPr>
                <w:rFonts w:ascii="Arial" w:hAnsi="Arial"/>
              </w:rPr>
              <w:t>Miroslav Fazekaš</w:t>
            </w:r>
          </w:p>
        </w:tc>
      </w:tr>
    </w:tbl>
    <w:p w14:paraId="6FD96DC0" w14:textId="77777777" w:rsidR="00E40789" w:rsidRPr="00D0219F" w:rsidRDefault="00E40789">
      <w:pPr>
        <w:rPr>
          <w:rFonts w:ascii="Arial" w:hAnsi="Arial"/>
        </w:rPr>
      </w:pPr>
    </w:p>
    <w:tbl>
      <w:tblPr>
        <w:tblW w:w="0" w:type="auto"/>
        <w:tblInd w:w="108" w:type="dxa"/>
        <w:tblBorders>
          <w:top w:val="single" w:sz="12" w:space="0" w:color="808080"/>
          <w:left w:val="nil"/>
          <w:bottom w:val="single" w:sz="12" w:space="0" w:color="808080"/>
          <w:right w:val="nil"/>
          <w:insideH w:val="nil"/>
          <w:insideV w:val="nil"/>
        </w:tblBorders>
        <w:tblLayout w:type="fixed"/>
        <w:tblCellMar>
          <w:left w:w="72" w:type="dxa"/>
          <w:right w:w="72" w:type="dxa"/>
        </w:tblCellMar>
        <w:tblLook w:val="00A0" w:firstRow="1" w:lastRow="0" w:firstColumn="1" w:lastColumn="0" w:noHBand="0" w:noVBand="0"/>
      </w:tblPr>
      <w:tblGrid>
        <w:gridCol w:w="1276"/>
        <w:gridCol w:w="3332"/>
      </w:tblGrid>
      <w:tr w:rsidR="00E40789" w:rsidRPr="00D0219F" w14:paraId="52A9B7FA" w14:textId="77777777">
        <w:tc>
          <w:tcPr>
            <w:tcW w:w="4608" w:type="dxa"/>
            <w:gridSpan w:val="2"/>
            <w:tcBorders>
              <w:top w:val="single" w:sz="12" w:space="0" w:color="808080"/>
              <w:bottom w:val="single" w:sz="8" w:space="0" w:color="808080"/>
            </w:tcBorders>
            <w:vAlign w:val="center"/>
          </w:tcPr>
          <w:p w14:paraId="03544362" w14:textId="77777777" w:rsidR="00E40789" w:rsidRPr="00D0219F" w:rsidRDefault="00E40789">
            <w:pPr>
              <w:pStyle w:val="TableHeader"/>
              <w:rPr>
                <w:rFonts w:ascii="Arial" w:hAnsi="Arial"/>
              </w:rPr>
            </w:pPr>
            <w:r w:rsidRPr="00D0219F">
              <w:rPr>
                <w:rFonts w:ascii="Arial" w:hAnsi="Arial"/>
              </w:rPr>
              <w:lastRenderedPageBreak/>
              <w:t>Dozorčí rada</w:t>
            </w:r>
          </w:p>
        </w:tc>
      </w:tr>
      <w:tr w:rsidR="00E40789" w:rsidRPr="00D0219F" w14:paraId="0273309D" w14:textId="77777777">
        <w:tc>
          <w:tcPr>
            <w:tcW w:w="1276" w:type="dxa"/>
            <w:tcBorders>
              <w:top w:val="single" w:sz="8" w:space="0" w:color="808080"/>
              <w:left w:val="nil"/>
              <w:bottom w:val="nil"/>
              <w:right w:val="nil"/>
            </w:tcBorders>
            <w:vAlign w:val="bottom"/>
          </w:tcPr>
          <w:p w14:paraId="5403E68F" w14:textId="5D2D49CA" w:rsidR="00E40789" w:rsidRPr="00D0219F" w:rsidRDefault="00E40789">
            <w:pPr>
              <w:pStyle w:val="TableFirstLine"/>
              <w:rPr>
                <w:rFonts w:ascii="Arial" w:hAnsi="Arial"/>
              </w:rPr>
            </w:pPr>
            <w:r w:rsidRPr="00D0219F">
              <w:rPr>
                <w:rFonts w:ascii="Arial" w:hAnsi="Arial"/>
              </w:rPr>
              <w:t>Předseda:</w:t>
            </w:r>
          </w:p>
        </w:tc>
        <w:tc>
          <w:tcPr>
            <w:tcW w:w="3332" w:type="dxa"/>
            <w:tcBorders>
              <w:top w:val="single" w:sz="8" w:space="0" w:color="808080"/>
              <w:left w:val="nil"/>
              <w:bottom w:val="nil"/>
              <w:right w:val="nil"/>
            </w:tcBorders>
            <w:vAlign w:val="bottom"/>
          </w:tcPr>
          <w:p w14:paraId="34B0ECA4" w14:textId="3887575F" w:rsidR="00E40789" w:rsidRPr="00D0219F" w:rsidRDefault="00995087">
            <w:pPr>
              <w:pStyle w:val="TableFirstLine"/>
              <w:rPr>
                <w:rFonts w:ascii="Arial" w:hAnsi="Arial"/>
              </w:rPr>
            </w:pPr>
            <w:r>
              <w:rPr>
                <w:rFonts w:ascii="Arial" w:hAnsi="Arial"/>
              </w:rPr>
              <w:t>Ing. Vlastimil Vyskočáni</w:t>
            </w:r>
          </w:p>
        </w:tc>
      </w:tr>
      <w:tr w:rsidR="00E40789" w:rsidRPr="00D0219F" w14:paraId="3E97CD29" w14:textId="77777777">
        <w:tc>
          <w:tcPr>
            <w:tcW w:w="1276" w:type="dxa"/>
            <w:tcBorders>
              <w:top w:val="nil"/>
              <w:left w:val="nil"/>
              <w:bottom w:val="nil"/>
              <w:right w:val="nil"/>
            </w:tcBorders>
            <w:vAlign w:val="bottom"/>
          </w:tcPr>
          <w:p w14:paraId="181CB321" w14:textId="77777777" w:rsidR="00E40789" w:rsidRPr="00D0219F" w:rsidRDefault="00E40789">
            <w:pPr>
              <w:pStyle w:val="TableFirstLine"/>
              <w:rPr>
                <w:rFonts w:ascii="Arial" w:hAnsi="Arial"/>
              </w:rPr>
            </w:pPr>
            <w:r w:rsidRPr="00D0219F">
              <w:rPr>
                <w:rFonts w:ascii="Arial" w:hAnsi="Arial"/>
              </w:rPr>
              <w:t>Místopředseda:</w:t>
            </w:r>
          </w:p>
        </w:tc>
        <w:tc>
          <w:tcPr>
            <w:tcW w:w="3332" w:type="dxa"/>
            <w:tcBorders>
              <w:top w:val="nil"/>
              <w:left w:val="nil"/>
              <w:bottom w:val="nil"/>
              <w:right w:val="nil"/>
            </w:tcBorders>
            <w:vAlign w:val="bottom"/>
          </w:tcPr>
          <w:p w14:paraId="2010C665" w14:textId="54E93112" w:rsidR="00E40789" w:rsidRPr="00D0219F" w:rsidRDefault="00995087">
            <w:pPr>
              <w:pStyle w:val="TableFirstLine"/>
              <w:rPr>
                <w:rFonts w:ascii="Arial" w:hAnsi="Arial"/>
              </w:rPr>
            </w:pPr>
            <w:r>
              <w:rPr>
                <w:rFonts w:ascii="Arial" w:hAnsi="Arial"/>
              </w:rPr>
              <w:t>Ing. Jana Vrzalová</w:t>
            </w:r>
          </w:p>
        </w:tc>
      </w:tr>
      <w:tr w:rsidR="00E40789" w:rsidRPr="00D0219F" w14:paraId="5F9C40C5" w14:textId="77777777">
        <w:tc>
          <w:tcPr>
            <w:tcW w:w="1276" w:type="dxa"/>
            <w:tcBorders>
              <w:top w:val="nil"/>
              <w:left w:val="nil"/>
              <w:bottom w:val="nil"/>
              <w:right w:val="nil"/>
            </w:tcBorders>
            <w:vAlign w:val="bottom"/>
          </w:tcPr>
          <w:p w14:paraId="60A667C6" w14:textId="77777777" w:rsidR="00E40789" w:rsidRPr="00D0219F" w:rsidRDefault="00E40789">
            <w:pPr>
              <w:pStyle w:val="TableFirstLine"/>
              <w:rPr>
                <w:rFonts w:ascii="Arial" w:hAnsi="Arial"/>
              </w:rPr>
            </w:pPr>
            <w:r w:rsidRPr="00D0219F">
              <w:rPr>
                <w:rFonts w:ascii="Arial" w:hAnsi="Arial"/>
              </w:rPr>
              <w:t>Člen:</w:t>
            </w:r>
          </w:p>
        </w:tc>
        <w:tc>
          <w:tcPr>
            <w:tcW w:w="3332" w:type="dxa"/>
            <w:tcBorders>
              <w:top w:val="nil"/>
              <w:left w:val="nil"/>
              <w:bottom w:val="nil"/>
              <w:right w:val="nil"/>
            </w:tcBorders>
            <w:vAlign w:val="bottom"/>
          </w:tcPr>
          <w:p w14:paraId="6AE7F483" w14:textId="1E5687FE" w:rsidR="00E40789" w:rsidRPr="00D0219F" w:rsidRDefault="00995087">
            <w:pPr>
              <w:pStyle w:val="TableFirstLine"/>
              <w:rPr>
                <w:rFonts w:ascii="Arial" w:hAnsi="Arial"/>
              </w:rPr>
            </w:pPr>
            <w:r>
              <w:rPr>
                <w:rFonts w:ascii="Arial" w:hAnsi="Arial"/>
              </w:rPr>
              <w:t xml:space="preserve">Mgr. Michaela Soudná </w:t>
            </w:r>
          </w:p>
        </w:tc>
      </w:tr>
      <w:tr w:rsidR="00E40789" w:rsidRPr="00D0219F" w14:paraId="391CC88F" w14:textId="77777777">
        <w:tc>
          <w:tcPr>
            <w:tcW w:w="1276" w:type="dxa"/>
            <w:tcBorders>
              <w:top w:val="nil"/>
              <w:left w:val="nil"/>
              <w:bottom w:val="single" w:sz="12" w:space="0" w:color="808080"/>
              <w:right w:val="nil"/>
            </w:tcBorders>
            <w:vAlign w:val="bottom"/>
          </w:tcPr>
          <w:p w14:paraId="79C598C7" w14:textId="23F0B3E3" w:rsidR="00E40789" w:rsidRPr="00D0219F" w:rsidRDefault="00E40789">
            <w:pPr>
              <w:pStyle w:val="Tablemiddleline"/>
              <w:rPr>
                <w:rFonts w:ascii="Arial" w:hAnsi="Arial"/>
              </w:rPr>
            </w:pPr>
          </w:p>
        </w:tc>
        <w:tc>
          <w:tcPr>
            <w:tcW w:w="3332" w:type="dxa"/>
            <w:tcBorders>
              <w:top w:val="nil"/>
              <w:left w:val="nil"/>
              <w:bottom w:val="single" w:sz="12" w:space="0" w:color="808080"/>
              <w:right w:val="nil"/>
            </w:tcBorders>
            <w:vAlign w:val="bottom"/>
          </w:tcPr>
          <w:p w14:paraId="2C830327" w14:textId="77777777" w:rsidR="00E40789" w:rsidRPr="00D0219F" w:rsidRDefault="00E40789">
            <w:pPr>
              <w:pStyle w:val="Tablemiddleline"/>
              <w:rPr>
                <w:rFonts w:ascii="Arial" w:hAnsi="Arial"/>
              </w:rPr>
            </w:pPr>
          </w:p>
        </w:tc>
      </w:tr>
    </w:tbl>
    <w:p w14:paraId="2046E42D" w14:textId="77777777" w:rsidR="00E40789" w:rsidRPr="00D0219F" w:rsidRDefault="00E40789">
      <w:pPr>
        <w:pStyle w:val="Header"/>
        <w:tabs>
          <w:tab w:val="clear" w:pos="4536"/>
          <w:tab w:val="clear" w:pos="9072"/>
        </w:tabs>
        <w:rPr>
          <w:rFonts w:ascii="Arial" w:hAnsi="Arial"/>
        </w:rPr>
      </w:pPr>
    </w:p>
    <w:p w14:paraId="7F2F2B1D" w14:textId="77777777" w:rsidR="00E40789" w:rsidRPr="00D0219F" w:rsidRDefault="00E40789">
      <w:pPr>
        <w:pStyle w:val="Heading1"/>
        <w:rPr>
          <w:rFonts w:ascii="Arial" w:hAnsi="Arial"/>
        </w:rPr>
      </w:pPr>
      <w:bookmarkStart w:id="3" w:name="_Toc474124190"/>
      <w:bookmarkStart w:id="4" w:name="_Toc474124302"/>
      <w:r w:rsidRPr="00D0219F">
        <w:rPr>
          <w:rFonts w:ascii="Arial" w:hAnsi="Arial"/>
        </w:rPr>
        <w:t>Základní východiska pro vypracování účetní závěrky</w:t>
      </w:r>
      <w:bookmarkEnd w:id="3"/>
      <w:bookmarkEnd w:id="4"/>
    </w:p>
    <w:p w14:paraId="4F95F26B" w14:textId="63A5C952" w:rsidR="00E40789" w:rsidRDefault="00E40789">
      <w:pPr>
        <w:rPr>
          <w:rFonts w:ascii="Arial" w:hAnsi="Arial"/>
        </w:rPr>
      </w:pPr>
      <w:r w:rsidRPr="00D0219F">
        <w:rPr>
          <w:rFonts w:ascii="Arial" w:hAnsi="Arial"/>
        </w:rPr>
        <w:t>Přiložená účetní závěrka</w:t>
      </w:r>
      <w:r w:rsidR="00E8530F" w:rsidRPr="00D0219F">
        <w:rPr>
          <w:rFonts w:ascii="Arial" w:hAnsi="Arial"/>
        </w:rPr>
        <w:t xml:space="preserve"> </w:t>
      </w:r>
      <w:r w:rsidRPr="00D0219F">
        <w:rPr>
          <w:rFonts w:ascii="Arial" w:hAnsi="Arial"/>
        </w:rPr>
        <w:t xml:space="preserve">byla připravena podle zákona o účetnictví a prováděcí vyhlášky k němu ve znění platném pro rok </w:t>
      </w:r>
      <w:r w:rsidR="004A6EF9">
        <w:rPr>
          <w:rFonts w:ascii="Arial" w:hAnsi="Arial"/>
        </w:rPr>
        <w:t>2022</w:t>
      </w:r>
      <w:r w:rsidR="000765B3" w:rsidRPr="00D0219F">
        <w:rPr>
          <w:rFonts w:ascii="Arial" w:hAnsi="Arial"/>
        </w:rPr>
        <w:t xml:space="preserve"> a</w:t>
      </w:r>
      <w:r w:rsidRPr="00D0219F">
        <w:rPr>
          <w:rFonts w:ascii="Arial" w:hAnsi="Arial"/>
        </w:rPr>
        <w:t xml:space="preserve"> </w:t>
      </w:r>
      <w:r w:rsidR="004A6EF9">
        <w:rPr>
          <w:rFonts w:ascii="Arial" w:hAnsi="Arial"/>
        </w:rPr>
        <w:t>2021</w:t>
      </w:r>
      <w:r w:rsidRPr="00D0219F">
        <w:rPr>
          <w:rFonts w:ascii="Arial" w:hAnsi="Arial"/>
        </w:rPr>
        <w:t>.</w:t>
      </w:r>
    </w:p>
    <w:p w14:paraId="6A29325E" w14:textId="3FE7FE4E" w:rsidR="0006315C" w:rsidRDefault="0006315C" w:rsidP="0006315C">
      <w:pPr>
        <w:rPr>
          <w:rFonts w:ascii="Arial" w:hAnsi="Arial"/>
        </w:rPr>
      </w:pPr>
      <w:r w:rsidRPr="0006315C">
        <w:rPr>
          <w:rFonts w:ascii="Arial" w:hAnsi="Arial"/>
        </w:rPr>
        <w:t>V období sestavení této účetní závěrky probíhá na Ukrajině válka. Tato válka a s ní související sankce proti Ruské federaci mají mimo jiné negativní dopad na podnikání na Ukrajině a v Rusku. Zároveň dochází k nepředvídanému nárůstu tržních cen surovin, paliv a energií</w:t>
      </w:r>
      <w:r>
        <w:rPr>
          <w:rFonts w:ascii="Arial" w:hAnsi="Arial"/>
        </w:rPr>
        <w:t xml:space="preserve"> </w:t>
      </w:r>
      <w:r w:rsidRPr="0006315C">
        <w:rPr>
          <w:rFonts w:ascii="Arial" w:hAnsi="Arial"/>
        </w:rPr>
        <w:t>a ke zvýšené volatilitě směnných kurzů, což značně ztěžuje odhady dalšího vývoje tržních cen a klíčových makroekonomických ukazatelů. Průběžně monitorujeme a analyzujeme situaci a její potenciální dopady na provoz společnosti, včetně případných dopadů na její nepřetržité trvání. Na základě vyhodnocení všech aktuálně dostupných informací se domníváme, že tato válka nemá významný dopad na účetní závěrku běžného roku a že v současnosti ani neexistuje významná nejistota ohledně nepřetržitého trvání společnosti.</w:t>
      </w:r>
    </w:p>
    <w:p w14:paraId="4681C884" w14:textId="77777777" w:rsidR="005A5315" w:rsidRPr="00D0219F" w:rsidRDefault="005A5315">
      <w:pPr>
        <w:rPr>
          <w:rFonts w:ascii="Arial" w:hAnsi="Arial"/>
        </w:rPr>
      </w:pPr>
      <w:r w:rsidRPr="00D0219F">
        <w:rPr>
          <w:rFonts w:ascii="Arial" w:hAnsi="Arial"/>
        </w:rPr>
        <w:t>Účetní závěrka byla zpracována za předpokladu, že společnost bude nadále působit jako podnik s neomezenou dobou trvání.</w:t>
      </w:r>
    </w:p>
    <w:p w14:paraId="2DAF6F05" w14:textId="77777777" w:rsidR="00E40789" w:rsidRPr="00D0219F" w:rsidRDefault="00E40789">
      <w:pPr>
        <w:pStyle w:val="Heading1"/>
        <w:rPr>
          <w:rFonts w:ascii="Arial" w:hAnsi="Arial"/>
        </w:rPr>
      </w:pPr>
      <w:r w:rsidRPr="00D0219F">
        <w:rPr>
          <w:rFonts w:ascii="Arial" w:hAnsi="Arial"/>
        </w:rPr>
        <w:t>OBECNÉ účETNí zásady</w:t>
      </w:r>
      <w:r w:rsidR="00491E5F" w:rsidRPr="00D0219F">
        <w:rPr>
          <w:rFonts w:ascii="Arial" w:hAnsi="Arial"/>
        </w:rPr>
        <w:t>, účetní metody a odchylky od těchto metod</w:t>
      </w:r>
    </w:p>
    <w:p w14:paraId="3E42E337" w14:textId="2FE4D1A4" w:rsidR="00E40789" w:rsidRPr="00D0219F" w:rsidRDefault="00E40789">
      <w:pPr>
        <w:rPr>
          <w:rFonts w:ascii="Arial" w:hAnsi="Arial"/>
          <w:i/>
        </w:rPr>
      </w:pPr>
      <w:r w:rsidRPr="00D0219F">
        <w:rPr>
          <w:rFonts w:ascii="Arial" w:hAnsi="Arial"/>
        </w:rPr>
        <w:t xml:space="preserve">Způsoby oceňování, které společnost používala při sestavení účetní závěrky za rok </w:t>
      </w:r>
      <w:r w:rsidR="004A6EF9">
        <w:rPr>
          <w:rFonts w:ascii="Arial" w:hAnsi="Arial"/>
        </w:rPr>
        <w:t>2022</w:t>
      </w:r>
      <w:r w:rsidR="000765B3" w:rsidRPr="00D0219F">
        <w:rPr>
          <w:rFonts w:ascii="Arial" w:hAnsi="Arial"/>
        </w:rPr>
        <w:t xml:space="preserve"> a</w:t>
      </w:r>
      <w:r w:rsidRPr="00D0219F">
        <w:rPr>
          <w:rFonts w:ascii="Arial" w:hAnsi="Arial"/>
        </w:rPr>
        <w:t xml:space="preserve"> </w:t>
      </w:r>
      <w:r w:rsidR="004A6EF9">
        <w:rPr>
          <w:rFonts w:ascii="Arial" w:hAnsi="Arial"/>
        </w:rPr>
        <w:t>2021</w:t>
      </w:r>
      <w:r w:rsidRPr="00D0219F">
        <w:rPr>
          <w:rFonts w:ascii="Arial" w:hAnsi="Arial"/>
        </w:rPr>
        <w:t xml:space="preserve"> jsou následující:</w:t>
      </w:r>
    </w:p>
    <w:p w14:paraId="27138B00" w14:textId="77777777" w:rsidR="00E40789" w:rsidRPr="00D0219F" w:rsidRDefault="00E40789">
      <w:pPr>
        <w:pStyle w:val="Heading2"/>
        <w:numPr>
          <w:ilvl w:val="0"/>
          <w:numId w:val="4"/>
        </w:numPr>
        <w:rPr>
          <w:rFonts w:ascii="Arial" w:hAnsi="Arial"/>
        </w:rPr>
      </w:pPr>
      <w:bookmarkStart w:id="5" w:name="_Toc474124192"/>
      <w:bookmarkStart w:id="6" w:name="_Toc474124304"/>
      <w:r w:rsidRPr="00D0219F">
        <w:rPr>
          <w:rFonts w:ascii="Arial" w:hAnsi="Arial"/>
        </w:rPr>
        <w:t>Dlouhodobý nehmotný majetek</w:t>
      </w:r>
      <w:bookmarkEnd w:id="5"/>
      <w:bookmarkEnd w:id="6"/>
    </w:p>
    <w:p w14:paraId="51A16E51" w14:textId="77777777" w:rsidR="005D30E7" w:rsidRDefault="005D30E7" w:rsidP="005D30E7">
      <w:pPr>
        <w:rPr>
          <w:rFonts w:ascii="Arial" w:hAnsi="Arial"/>
        </w:rPr>
      </w:pPr>
      <w:r>
        <w:rPr>
          <w:rFonts w:ascii="Arial" w:hAnsi="Arial"/>
        </w:rPr>
        <w:t xml:space="preserve">Dlouhodobý nehmotný majetek se oceňuje v pořizovacích cenách, které obsahují cenu pořízení a náklady s pořízením související. </w:t>
      </w:r>
    </w:p>
    <w:p w14:paraId="3911FE35" w14:textId="77777777" w:rsidR="005D30E7" w:rsidRDefault="005D30E7" w:rsidP="005D30E7">
      <w:pPr>
        <w:rPr>
          <w:rFonts w:ascii="Arial" w:hAnsi="Arial"/>
        </w:rPr>
      </w:pPr>
      <w:r>
        <w:rPr>
          <w:rFonts w:ascii="Arial" w:hAnsi="Arial"/>
        </w:rPr>
        <w:t>Drobný nehmotný majetek (do 60 tis. Kč) se odepisuje jednorázově do nákladů.</w:t>
      </w:r>
    </w:p>
    <w:p w14:paraId="66BE52E0" w14:textId="77777777" w:rsidR="00793636" w:rsidRPr="005D30E7" w:rsidRDefault="00D92A45">
      <w:pPr>
        <w:rPr>
          <w:rFonts w:ascii="Arial" w:hAnsi="Arial"/>
          <w:b/>
          <w:bCs/>
        </w:rPr>
      </w:pPr>
      <w:r w:rsidRPr="005D30E7">
        <w:rPr>
          <w:rFonts w:ascii="Arial" w:hAnsi="Arial"/>
          <w:b/>
          <w:bCs/>
        </w:rPr>
        <w:t>Odpisy</w:t>
      </w:r>
    </w:p>
    <w:p w14:paraId="2E7E3F8E" w14:textId="77777777" w:rsidR="00D92A45" w:rsidRPr="00D0219F" w:rsidRDefault="00D92A45" w:rsidP="00D92A45">
      <w:pPr>
        <w:rPr>
          <w:rFonts w:ascii="Arial" w:hAnsi="Arial"/>
        </w:rPr>
      </w:pPr>
      <w:r w:rsidRPr="00D0219F">
        <w:rPr>
          <w:rFonts w:ascii="Arial" w:hAnsi="Arial"/>
        </w:rPr>
        <w:t>Odpisy jsou vypočteny na základě pořizovací ceny a předpokládané doby životnosti příslušného majetku. Předpokládaná životnost je stanovena takto:</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D0219F" w14:paraId="0FAF79A9" w14:textId="77777777" w:rsidTr="005F371F">
        <w:trPr>
          <w:cantSplit/>
        </w:trPr>
        <w:tc>
          <w:tcPr>
            <w:tcW w:w="3261" w:type="dxa"/>
            <w:tcBorders>
              <w:top w:val="single" w:sz="12" w:space="0" w:color="808080"/>
              <w:bottom w:val="single" w:sz="8" w:space="0" w:color="808080"/>
            </w:tcBorders>
            <w:vAlign w:val="center"/>
          </w:tcPr>
          <w:p w14:paraId="3C58FECE" w14:textId="77777777" w:rsidR="00793636" w:rsidRPr="00D0219F" w:rsidRDefault="00793636" w:rsidP="002361FB">
            <w:pPr>
              <w:pStyle w:val="TableHeader"/>
              <w:rPr>
                <w:rFonts w:ascii="Arial" w:hAnsi="Arial"/>
              </w:rPr>
            </w:pPr>
            <w:r w:rsidRPr="00D0219F">
              <w:rPr>
                <w:rFonts w:ascii="Arial" w:hAnsi="Arial"/>
              </w:rPr>
              <w:br w:type="page"/>
            </w:r>
          </w:p>
        </w:tc>
        <w:tc>
          <w:tcPr>
            <w:tcW w:w="1559" w:type="dxa"/>
            <w:tcBorders>
              <w:top w:val="single" w:sz="12" w:space="0" w:color="808080"/>
              <w:bottom w:val="single" w:sz="8" w:space="0" w:color="808080"/>
            </w:tcBorders>
            <w:vAlign w:val="center"/>
          </w:tcPr>
          <w:p w14:paraId="3D3404F8" w14:textId="62FE7739" w:rsidR="00793636" w:rsidRPr="00D0219F" w:rsidRDefault="00793636" w:rsidP="002361FB">
            <w:pPr>
              <w:pStyle w:val="TableHeader"/>
              <w:rPr>
                <w:rFonts w:ascii="Arial" w:hAnsi="Arial"/>
              </w:rPr>
            </w:pPr>
            <w:r w:rsidRPr="00D0219F">
              <w:rPr>
                <w:rFonts w:ascii="Arial" w:hAnsi="Arial"/>
              </w:rPr>
              <w:t>Počet let</w:t>
            </w:r>
          </w:p>
        </w:tc>
      </w:tr>
      <w:tr w:rsidR="005D30E7" w:rsidRPr="00D0219F" w14:paraId="14257FEF" w14:textId="77777777" w:rsidTr="005F371F">
        <w:trPr>
          <w:cantSplit/>
        </w:trPr>
        <w:tc>
          <w:tcPr>
            <w:tcW w:w="3261" w:type="dxa"/>
            <w:vAlign w:val="bottom"/>
          </w:tcPr>
          <w:p w14:paraId="59DAFA85" w14:textId="0796B123" w:rsidR="005D30E7" w:rsidRPr="00D0219F" w:rsidRDefault="005D30E7" w:rsidP="005D30E7">
            <w:pPr>
              <w:pStyle w:val="TableFirstLine"/>
              <w:rPr>
                <w:rFonts w:ascii="Arial" w:hAnsi="Arial"/>
              </w:rPr>
            </w:pPr>
            <w:r>
              <w:rPr>
                <w:rFonts w:ascii="Arial" w:hAnsi="Arial"/>
              </w:rPr>
              <w:t>Software</w:t>
            </w:r>
          </w:p>
        </w:tc>
        <w:tc>
          <w:tcPr>
            <w:tcW w:w="1559" w:type="dxa"/>
            <w:vAlign w:val="bottom"/>
          </w:tcPr>
          <w:p w14:paraId="40C9AE03" w14:textId="616316E0" w:rsidR="005D30E7" w:rsidRPr="00D0219F" w:rsidRDefault="005D30E7" w:rsidP="005D30E7">
            <w:pPr>
              <w:pStyle w:val="TableFirstLine"/>
              <w:jc w:val="center"/>
              <w:rPr>
                <w:rFonts w:ascii="Arial" w:hAnsi="Arial"/>
              </w:rPr>
            </w:pPr>
            <w:r>
              <w:rPr>
                <w:rFonts w:ascii="Arial" w:hAnsi="Arial"/>
              </w:rPr>
              <w:t>3</w:t>
            </w:r>
          </w:p>
        </w:tc>
      </w:tr>
      <w:tr w:rsidR="005D30E7" w:rsidRPr="00D0219F" w14:paraId="17703237" w14:textId="77777777" w:rsidTr="005F371F">
        <w:trPr>
          <w:cantSplit/>
        </w:trPr>
        <w:tc>
          <w:tcPr>
            <w:tcW w:w="3261" w:type="dxa"/>
            <w:vAlign w:val="bottom"/>
          </w:tcPr>
          <w:p w14:paraId="7DA9BB4D" w14:textId="6726116B" w:rsidR="005D30E7" w:rsidRPr="00D0219F" w:rsidRDefault="005D30E7" w:rsidP="005D30E7">
            <w:pPr>
              <w:pStyle w:val="TableFirstLine"/>
              <w:rPr>
                <w:rFonts w:ascii="Arial" w:hAnsi="Arial"/>
              </w:rPr>
            </w:pPr>
            <w:r>
              <w:rPr>
                <w:rFonts w:ascii="Arial" w:hAnsi="Arial"/>
              </w:rPr>
              <w:t>Ostatní dlouhodobý nehmotný majetek</w:t>
            </w:r>
          </w:p>
        </w:tc>
        <w:tc>
          <w:tcPr>
            <w:tcW w:w="1559" w:type="dxa"/>
            <w:vAlign w:val="bottom"/>
          </w:tcPr>
          <w:p w14:paraId="7383841D" w14:textId="066016BF" w:rsidR="005D30E7" w:rsidRPr="00D0219F" w:rsidRDefault="005D30E7" w:rsidP="005D30E7">
            <w:pPr>
              <w:pStyle w:val="TableFirstLine"/>
              <w:jc w:val="center"/>
              <w:rPr>
                <w:rFonts w:ascii="Arial" w:hAnsi="Arial"/>
              </w:rPr>
            </w:pPr>
            <w:r>
              <w:rPr>
                <w:rFonts w:ascii="Arial" w:hAnsi="Arial"/>
              </w:rPr>
              <w:t>3</w:t>
            </w:r>
          </w:p>
        </w:tc>
      </w:tr>
    </w:tbl>
    <w:p w14:paraId="1F7F29F1" w14:textId="77777777" w:rsidR="00793636" w:rsidRPr="00D0219F" w:rsidRDefault="00793636">
      <w:pPr>
        <w:rPr>
          <w:rFonts w:ascii="Arial" w:hAnsi="Arial"/>
        </w:rPr>
      </w:pPr>
    </w:p>
    <w:p w14:paraId="701C82FE" w14:textId="77777777" w:rsidR="00824681" w:rsidRPr="00D0219F" w:rsidRDefault="00824681">
      <w:pPr>
        <w:rPr>
          <w:rFonts w:ascii="Arial" w:hAnsi="Arial"/>
        </w:rPr>
      </w:pPr>
      <w:r w:rsidRPr="00D0219F">
        <w:rPr>
          <w:rFonts w:ascii="Arial" w:hAnsi="Arial"/>
        </w:rPr>
        <w:lastRenderedPageBreak/>
        <w:t>Náklady na technické zhodnocení dlouhodobého nehmotného majetku zvyšují jeho pořizovací cenu. Opravy a údržba se účtují do nákladů.</w:t>
      </w:r>
    </w:p>
    <w:p w14:paraId="10DA4C21" w14:textId="77777777" w:rsidR="00E40789" w:rsidRPr="00D0219F" w:rsidRDefault="00E40789">
      <w:pPr>
        <w:pStyle w:val="Heading2"/>
        <w:rPr>
          <w:rFonts w:ascii="Arial" w:hAnsi="Arial"/>
        </w:rPr>
      </w:pPr>
      <w:bookmarkStart w:id="7" w:name="_Toc474124193"/>
      <w:bookmarkStart w:id="8" w:name="_Toc474124305"/>
      <w:r w:rsidRPr="00D0219F">
        <w:rPr>
          <w:rFonts w:ascii="Arial" w:hAnsi="Arial"/>
        </w:rPr>
        <w:t>Dlouhodobý hmotný majetek</w:t>
      </w:r>
      <w:bookmarkEnd w:id="7"/>
      <w:bookmarkEnd w:id="8"/>
    </w:p>
    <w:p w14:paraId="21A73939" w14:textId="490CDE6B" w:rsidR="00526935" w:rsidRPr="00D0219F" w:rsidRDefault="00E40789" w:rsidP="00526935">
      <w:pPr>
        <w:rPr>
          <w:rFonts w:ascii="Arial" w:hAnsi="Arial"/>
          <w:i/>
        </w:rPr>
      </w:pPr>
      <w:r w:rsidRPr="00D0219F">
        <w:rPr>
          <w:rFonts w:ascii="Arial" w:hAnsi="Arial"/>
        </w:rPr>
        <w:t>Dlouhodobý hmotný majetek se oceňuje v pořizovacích cenách, které zahrnují cenu pořízení, náklady na dopravu, clo a další náklady s pořízením související.</w:t>
      </w:r>
      <w:r w:rsidR="00526935" w:rsidRPr="00D0219F">
        <w:rPr>
          <w:rFonts w:ascii="Arial" w:hAnsi="Arial"/>
          <w:i/>
        </w:rPr>
        <w:t xml:space="preserve"> </w:t>
      </w:r>
    </w:p>
    <w:p w14:paraId="1FDA4003" w14:textId="77777777" w:rsidR="00FE2197" w:rsidRPr="00D0219F" w:rsidRDefault="00FE2197" w:rsidP="00FE2197">
      <w:pPr>
        <w:rPr>
          <w:rFonts w:ascii="Arial" w:hAnsi="Arial"/>
          <w:i/>
        </w:rPr>
      </w:pPr>
      <w:r>
        <w:rPr>
          <w:rFonts w:ascii="Arial" w:hAnsi="Arial"/>
        </w:rPr>
        <w:t>Drobný hmotný majetek (do 40 tis. Kč) se odepisuje jednorázově do nákladů.</w:t>
      </w:r>
    </w:p>
    <w:p w14:paraId="12D6721C" w14:textId="77777777" w:rsidR="00FE2197" w:rsidRPr="00D0219F" w:rsidRDefault="00FE2197" w:rsidP="00FE2197">
      <w:pPr>
        <w:rPr>
          <w:rFonts w:ascii="Arial" w:hAnsi="Arial"/>
        </w:rPr>
      </w:pPr>
      <w:r w:rsidRPr="00D0219F">
        <w:rPr>
          <w:rFonts w:ascii="Arial" w:hAnsi="Arial"/>
        </w:rPr>
        <w:t>Náklady na technické zhodnocení dlouhodobého hmotného majetku zvyšují jeho pořizovací cenu. Opravy a údržba se účtují do nákladů.</w:t>
      </w:r>
    </w:p>
    <w:p w14:paraId="59D98160" w14:textId="77777777" w:rsidR="00E40789" w:rsidRPr="00FE2197" w:rsidRDefault="00526935" w:rsidP="00D01992">
      <w:pPr>
        <w:rPr>
          <w:rFonts w:ascii="Arial" w:hAnsi="Arial"/>
          <w:b/>
          <w:bCs/>
        </w:rPr>
      </w:pPr>
      <w:r w:rsidRPr="00FE2197">
        <w:rPr>
          <w:rFonts w:ascii="Arial" w:hAnsi="Arial"/>
          <w:b/>
          <w:bCs/>
        </w:rPr>
        <w:t>Odpisy</w:t>
      </w:r>
    </w:p>
    <w:p w14:paraId="08452B40" w14:textId="77777777" w:rsidR="00E40789" w:rsidRPr="00D0219F" w:rsidRDefault="00E40789" w:rsidP="00B50E2A">
      <w:pPr>
        <w:rPr>
          <w:rFonts w:ascii="Arial" w:hAnsi="Arial"/>
        </w:rPr>
      </w:pPr>
      <w:r w:rsidRPr="00D0219F">
        <w:rPr>
          <w:rFonts w:ascii="Arial" w:hAnsi="Arial"/>
        </w:rPr>
        <w:t>Odpisy jsou vypočteny na základě pořizovací ceny a předpokládané doby životnosti příslušného majetku. Předpokládaná životnost je stanoven</w:t>
      </w:r>
      <w:r w:rsidR="00633B72" w:rsidRPr="00D0219F">
        <w:rPr>
          <w:rFonts w:ascii="Arial" w:hAnsi="Arial"/>
        </w:rPr>
        <w:t>a</w:t>
      </w:r>
      <w:r w:rsidRPr="00D0219F">
        <w:rPr>
          <w:rFonts w:ascii="Arial" w:hAnsi="Arial"/>
        </w:rPr>
        <w:t xml:space="preserve"> takto:</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D0219F" w14:paraId="4534039F" w14:textId="77777777" w:rsidTr="00471341">
        <w:trPr>
          <w:cantSplit/>
        </w:trPr>
        <w:tc>
          <w:tcPr>
            <w:tcW w:w="3261" w:type="dxa"/>
            <w:tcBorders>
              <w:top w:val="single" w:sz="12" w:space="0" w:color="808080"/>
              <w:bottom w:val="single" w:sz="8" w:space="0" w:color="808080"/>
            </w:tcBorders>
            <w:vAlign w:val="center"/>
          </w:tcPr>
          <w:p w14:paraId="6098F4E3" w14:textId="77777777" w:rsidR="00E40789" w:rsidRPr="00D0219F" w:rsidRDefault="00E40789">
            <w:pPr>
              <w:pStyle w:val="TableHeader"/>
              <w:rPr>
                <w:rFonts w:ascii="Arial" w:hAnsi="Arial"/>
              </w:rPr>
            </w:pPr>
            <w:r w:rsidRPr="00D0219F">
              <w:rPr>
                <w:rFonts w:ascii="Arial" w:hAnsi="Arial"/>
              </w:rPr>
              <w:br w:type="page"/>
            </w:r>
          </w:p>
        </w:tc>
        <w:tc>
          <w:tcPr>
            <w:tcW w:w="1559" w:type="dxa"/>
            <w:tcBorders>
              <w:top w:val="single" w:sz="12" w:space="0" w:color="808080"/>
              <w:bottom w:val="single" w:sz="8" w:space="0" w:color="808080"/>
            </w:tcBorders>
            <w:vAlign w:val="center"/>
          </w:tcPr>
          <w:p w14:paraId="66F7A2F8" w14:textId="77777777" w:rsidR="00E40789" w:rsidRPr="00D0219F" w:rsidRDefault="00E40789">
            <w:pPr>
              <w:pStyle w:val="TableHeader"/>
              <w:rPr>
                <w:rFonts w:ascii="Arial" w:hAnsi="Arial"/>
              </w:rPr>
            </w:pPr>
            <w:r w:rsidRPr="00D0219F">
              <w:rPr>
                <w:rFonts w:ascii="Arial" w:hAnsi="Arial"/>
              </w:rPr>
              <w:t>Počet let (</w:t>
            </w:r>
            <w:r w:rsidRPr="00D0219F">
              <w:rPr>
                <w:rFonts w:ascii="Arial" w:hAnsi="Arial"/>
                <w:i/>
              </w:rPr>
              <w:t>od-do)</w:t>
            </w:r>
          </w:p>
        </w:tc>
      </w:tr>
      <w:tr w:rsidR="00FE2197" w:rsidRPr="00D0219F" w14:paraId="29267247" w14:textId="77777777" w:rsidTr="00471341">
        <w:trPr>
          <w:cantSplit/>
        </w:trPr>
        <w:tc>
          <w:tcPr>
            <w:tcW w:w="3261" w:type="dxa"/>
            <w:vAlign w:val="bottom"/>
          </w:tcPr>
          <w:p w14:paraId="215ED26D" w14:textId="255789F9" w:rsidR="00FE2197" w:rsidRPr="00D0219F" w:rsidRDefault="00FE2197" w:rsidP="00FE2197">
            <w:pPr>
              <w:pStyle w:val="TableFirstLine"/>
              <w:rPr>
                <w:rFonts w:ascii="Arial" w:hAnsi="Arial"/>
              </w:rPr>
            </w:pPr>
            <w:r w:rsidRPr="00D0219F">
              <w:rPr>
                <w:rFonts w:ascii="Arial" w:hAnsi="Arial"/>
              </w:rPr>
              <w:t xml:space="preserve">Hmotné movité věci a jejich soubory </w:t>
            </w:r>
          </w:p>
        </w:tc>
        <w:tc>
          <w:tcPr>
            <w:tcW w:w="1559" w:type="dxa"/>
            <w:vAlign w:val="bottom"/>
          </w:tcPr>
          <w:p w14:paraId="4DBB6535" w14:textId="15310205" w:rsidR="00FE2197" w:rsidRPr="00D0219F" w:rsidRDefault="00FE2197" w:rsidP="00FE2197">
            <w:pPr>
              <w:pStyle w:val="TableFirstLine"/>
              <w:jc w:val="center"/>
              <w:rPr>
                <w:rFonts w:ascii="Arial" w:hAnsi="Arial"/>
              </w:rPr>
            </w:pPr>
            <w:r>
              <w:rPr>
                <w:rFonts w:ascii="Arial" w:hAnsi="Arial"/>
              </w:rPr>
              <w:t>3</w:t>
            </w:r>
            <w:r w:rsidRPr="00D0219F">
              <w:rPr>
                <w:rFonts w:ascii="Arial" w:hAnsi="Arial"/>
              </w:rPr>
              <w:t>-</w:t>
            </w:r>
            <w:r>
              <w:rPr>
                <w:rFonts w:ascii="Arial" w:hAnsi="Arial"/>
              </w:rPr>
              <w:t>5</w:t>
            </w:r>
          </w:p>
        </w:tc>
      </w:tr>
      <w:tr w:rsidR="00FE2197" w:rsidRPr="00D0219F" w14:paraId="6C9B5D81" w14:textId="77777777" w:rsidTr="00471341">
        <w:trPr>
          <w:cantSplit/>
        </w:trPr>
        <w:tc>
          <w:tcPr>
            <w:tcW w:w="3261" w:type="dxa"/>
            <w:vAlign w:val="bottom"/>
          </w:tcPr>
          <w:p w14:paraId="42FAE755" w14:textId="401AEFBC" w:rsidR="00FE2197" w:rsidRPr="00D0219F" w:rsidRDefault="00FE2197" w:rsidP="00FE2197">
            <w:pPr>
              <w:pStyle w:val="TableFirstLine"/>
              <w:rPr>
                <w:rFonts w:ascii="Arial" w:hAnsi="Arial"/>
              </w:rPr>
            </w:pPr>
            <w:r w:rsidRPr="00D0219F">
              <w:rPr>
                <w:rFonts w:ascii="Arial" w:hAnsi="Arial"/>
              </w:rPr>
              <w:t>Jiný dlouhodobý hmotný majetek</w:t>
            </w:r>
          </w:p>
        </w:tc>
        <w:tc>
          <w:tcPr>
            <w:tcW w:w="1559" w:type="dxa"/>
            <w:vAlign w:val="bottom"/>
          </w:tcPr>
          <w:p w14:paraId="2E89840B" w14:textId="17E34BFC" w:rsidR="00FE2197" w:rsidRPr="00D0219F" w:rsidRDefault="00FE2197" w:rsidP="00FE2197">
            <w:pPr>
              <w:pStyle w:val="TableFirstLine"/>
              <w:jc w:val="center"/>
              <w:rPr>
                <w:rFonts w:ascii="Arial" w:hAnsi="Arial"/>
              </w:rPr>
            </w:pPr>
            <w:r>
              <w:rPr>
                <w:rFonts w:ascii="Arial" w:hAnsi="Arial"/>
              </w:rPr>
              <w:t>3</w:t>
            </w:r>
            <w:r w:rsidRPr="00D0219F">
              <w:rPr>
                <w:rFonts w:ascii="Arial" w:hAnsi="Arial"/>
              </w:rPr>
              <w:t>-</w:t>
            </w:r>
            <w:r>
              <w:rPr>
                <w:rFonts w:ascii="Arial" w:hAnsi="Arial"/>
              </w:rPr>
              <w:t>5</w:t>
            </w:r>
          </w:p>
        </w:tc>
      </w:tr>
    </w:tbl>
    <w:p w14:paraId="16A453C8" w14:textId="77777777" w:rsidR="00D429D8" w:rsidRPr="00D0219F" w:rsidRDefault="00D429D8">
      <w:pPr>
        <w:rPr>
          <w:rFonts w:ascii="Arial" w:hAnsi="Arial"/>
        </w:rPr>
      </w:pPr>
    </w:p>
    <w:p w14:paraId="57F00849" w14:textId="77777777" w:rsidR="00E40789" w:rsidRPr="00D0219F" w:rsidRDefault="00E40789" w:rsidP="00B66B4F">
      <w:pPr>
        <w:pStyle w:val="Heading2"/>
        <w:rPr>
          <w:rFonts w:ascii="Arial" w:hAnsi="Arial"/>
        </w:rPr>
      </w:pPr>
      <w:r w:rsidRPr="00D0219F">
        <w:rPr>
          <w:rFonts w:ascii="Arial" w:hAnsi="Arial"/>
        </w:rPr>
        <w:t>Finanční majetek</w:t>
      </w:r>
    </w:p>
    <w:p w14:paraId="0061E4F8" w14:textId="77777777" w:rsidR="00FE2197" w:rsidRDefault="00FE2197" w:rsidP="00FE2197">
      <w:pPr>
        <w:rPr>
          <w:rFonts w:ascii="Arial" w:hAnsi="Arial"/>
        </w:rPr>
      </w:pPr>
      <w:r w:rsidRPr="00EB5435">
        <w:rPr>
          <w:rFonts w:ascii="Arial" w:hAnsi="Arial"/>
        </w:rPr>
        <w:t>Dlouhodobý finanční majetek představuje majetkové účasti v ovládaných osobách a osobách pod podstatným vlivem. Dlouhodobý finanční majetek je účtován v pořizovací ceně. Pořizovací cena zahrnuje přímé náklady související s pořízením, například poplatky a provize makléřům, poradcům, burzám.</w:t>
      </w:r>
      <w:r>
        <w:rPr>
          <w:rFonts w:ascii="Arial" w:hAnsi="Arial"/>
        </w:rPr>
        <w:t xml:space="preserve"> V</w:t>
      </w:r>
      <w:r w:rsidRPr="00EB5435">
        <w:rPr>
          <w:rFonts w:ascii="Arial" w:hAnsi="Arial"/>
        </w:rPr>
        <w:t xml:space="preserve"> případě dočasného snížení realizovatelné hodnoty příslušné účasti je tvořena opravná položka.</w:t>
      </w:r>
    </w:p>
    <w:p w14:paraId="02E00618" w14:textId="77777777" w:rsidR="00E37D75" w:rsidRPr="00D0219F" w:rsidRDefault="00E37D75" w:rsidP="00B94B66">
      <w:pPr>
        <w:pStyle w:val="Heading2"/>
        <w:rPr>
          <w:rFonts w:ascii="Arial" w:hAnsi="Arial"/>
        </w:rPr>
      </w:pPr>
      <w:r w:rsidRPr="00D0219F">
        <w:rPr>
          <w:rFonts w:ascii="Arial" w:hAnsi="Arial"/>
        </w:rPr>
        <w:t>Peněžní prostředky</w:t>
      </w:r>
    </w:p>
    <w:p w14:paraId="67567E50" w14:textId="77777777" w:rsidR="00C97965" w:rsidRPr="00D0219F" w:rsidRDefault="00C97965" w:rsidP="00E37D75">
      <w:pPr>
        <w:rPr>
          <w:rFonts w:ascii="Arial" w:hAnsi="Arial"/>
        </w:rPr>
      </w:pPr>
      <w:r w:rsidRPr="00D0219F">
        <w:rPr>
          <w:rFonts w:ascii="Arial" w:hAnsi="Arial"/>
        </w:rPr>
        <w:t>Peněžní prostředky tvoří ceniny, peníze v hotovosti a na bankovních účtech.</w:t>
      </w:r>
    </w:p>
    <w:p w14:paraId="702C72A9" w14:textId="77777777" w:rsidR="00FE2197" w:rsidRPr="00D0219F" w:rsidRDefault="00FE2197" w:rsidP="00FE2197">
      <w:pPr>
        <w:rPr>
          <w:rFonts w:ascii="Arial" w:hAnsi="Arial"/>
        </w:rPr>
      </w:pPr>
      <w:bookmarkStart w:id="9" w:name="_Toc474124195"/>
      <w:bookmarkStart w:id="10" w:name="_Toc474124307"/>
      <w:r w:rsidRPr="00D0219F">
        <w:rPr>
          <w:rFonts w:ascii="Arial" w:hAnsi="Arial"/>
        </w:rPr>
        <w:t xml:space="preserve">V </w:t>
      </w:r>
      <w:r w:rsidRPr="00BC7C58">
        <w:rPr>
          <w:rFonts w:ascii="Arial" w:hAnsi="Arial"/>
        </w:rPr>
        <w:t xml:space="preserve">rámci skupiny </w:t>
      </w:r>
      <w:r w:rsidRPr="00E7334D">
        <w:rPr>
          <w:rFonts w:ascii="Arial" w:hAnsi="Arial"/>
        </w:rPr>
        <w:t>ČEZ a.s.</w:t>
      </w:r>
      <w:r w:rsidRPr="00BC7C58">
        <w:rPr>
          <w:rFonts w:ascii="Arial" w:hAnsi="Arial"/>
        </w:rPr>
        <w:t xml:space="preserve"> byl zaveden systém využívání volných peněžních prostředků jednotlivých společností skupiny v rámci tzv. „Cash</w:t>
      </w:r>
      <w:r w:rsidRPr="00D0219F">
        <w:rPr>
          <w:rFonts w:ascii="Arial" w:hAnsi="Arial"/>
        </w:rPr>
        <w:t xml:space="preserve"> pool“. Prostředky vložené do tohoto systému nebo využívané z</w:t>
      </w:r>
      <w:r>
        <w:rPr>
          <w:rFonts w:ascii="Arial" w:hAnsi="Arial"/>
        </w:rPr>
        <w:t> </w:t>
      </w:r>
      <w:r w:rsidRPr="00D0219F">
        <w:rPr>
          <w:rFonts w:ascii="Arial" w:hAnsi="Arial"/>
        </w:rPr>
        <w:t>tohoto systému k datu účetní závěrky jsou v rozvaze vykázány v položkách „Krátkodobé pohledávky – ovládaná nebo ovládající osoba“, případně „Krátkodobé závazky – ovládaná nebo ovládající osoba“ a změna stavu těchto prostředků je vykázána v přehledu o peněžních tocích v položce „Poskytnuté zápůjčky a úvěry“</w:t>
      </w:r>
      <w:r>
        <w:rPr>
          <w:rFonts w:ascii="Arial" w:hAnsi="Arial"/>
        </w:rPr>
        <w:t xml:space="preserve"> případně „</w:t>
      </w:r>
      <w:r w:rsidRPr="00CB38A9">
        <w:rPr>
          <w:rFonts w:ascii="Arial" w:hAnsi="Arial"/>
        </w:rPr>
        <w:t>Změna stavu dlouhodobých závazků a dlouhodobých, příp. krátkodobých úvěrů</w:t>
      </w:r>
      <w:r>
        <w:rPr>
          <w:rFonts w:ascii="Arial" w:hAnsi="Arial"/>
        </w:rPr>
        <w:t>“</w:t>
      </w:r>
      <w:r w:rsidRPr="00D0219F">
        <w:rPr>
          <w:rFonts w:ascii="Arial" w:hAnsi="Arial"/>
        </w:rPr>
        <w:t>.</w:t>
      </w:r>
    </w:p>
    <w:p w14:paraId="27603F1F" w14:textId="77777777" w:rsidR="00E40789" w:rsidRPr="00D0219F" w:rsidRDefault="00E40789">
      <w:pPr>
        <w:pStyle w:val="Heading2"/>
        <w:rPr>
          <w:rFonts w:ascii="Arial" w:hAnsi="Arial"/>
        </w:rPr>
      </w:pPr>
      <w:r w:rsidRPr="00D0219F">
        <w:rPr>
          <w:rFonts w:ascii="Arial" w:hAnsi="Arial"/>
        </w:rPr>
        <w:t>Zásoby</w:t>
      </w:r>
      <w:bookmarkEnd w:id="9"/>
      <w:bookmarkEnd w:id="10"/>
    </w:p>
    <w:p w14:paraId="51F0EF4D" w14:textId="77777777" w:rsidR="00FE2197" w:rsidRPr="00BC7C58" w:rsidRDefault="00FE2197" w:rsidP="00FE2197">
      <w:pPr>
        <w:rPr>
          <w:rFonts w:ascii="Arial" w:hAnsi="Arial"/>
        </w:rPr>
      </w:pPr>
      <w:bookmarkStart w:id="11" w:name="_Toc474124196"/>
      <w:bookmarkStart w:id="12" w:name="_Toc474124308"/>
      <w:r w:rsidRPr="00D0219F">
        <w:rPr>
          <w:rFonts w:ascii="Arial" w:hAnsi="Arial"/>
        </w:rPr>
        <w:t xml:space="preserve">Nakupované </w:t>
      </w:r>
      <w:r w:rsidRPr="00BC7C58">
        <w:rPr>
          <w:rFonts w:ascii="Arial" w:hAnsi="Arial"/>
        </w:rPr>
        <w:t xml:space="preserve">zásoby jsou oceněny pořizovacími cenami s použitím metody </w:t>
      </w:r>
      <w:r w:rsidRPr="00E7334D">
        <w:rPr>
          <w:rFonts w:ascii="Arial" w:hAnsi="Arial"/>
          <w:iCs/>
        </w:rPr>
        <w:t>váženým aritmetickým průměrem</w:t>
      </w:r>
      <w:r w:rsidRPr="00BC7C58">
        <w:rPr>
          <w:rFonts w:ascii="Arial" w:hAnsi="Arial"/>
        </w:rPr>
        <w:t xml:space="preserve">. Pořizovací cena zásob zahrnuje náklady na jejich pořízení včetně nákladů s pořízením souvisejících </w:t>
      </w:r>
      <w:r w:rsidRPr="00E7334D">
        <w:rPr>
          <w:rFonts w:ascii="Arial" w:hAnsi="Arial"/>
        </w:rPr>
        <w:t>např. náklady na přepravu, clo, provize atd</w:t>
      </w:r>
      <w:r w:rsidRPr="00BC7C58">
        <w:rPr>
          <w:rFonts w:ascii="Arial" w:hAnsi="Arial"/>
        </w:rPr>
        <w:t>.</w:t>
      </w:r>
    </w:p>
    <w:p w14:paraId="23193085" w14:textId="77777777" w:rsidR="00FE2197" w:rsidRPr="00E7334D" w:rsidRDefault="00FE2197" w:rsidP="00FE2197">
      <w:pPr>
        <w:rPr>
          <w:rFonts w:ascii="Arial" w:hAnsi="Arial"/>
        </w:rPr>
      </w:pPr>
      <w:r w:rsidRPr="00BC7C58">
        <w:rPr>
          <w:rFonts w:ascii="Arial" w:hAnsi="Arial"/>
        </w:rPr>
        <w:lastRenderedPageBreak/>
        <w:t xml:space="preserve">Výrobky a nedokončená výroba se oceňují </w:t>
      </w:r>
      <w:r w:rsidRPr="00E7334D">
        <w:rPr>
          <w:rFonts w:ascii="Arial" w:hAnsi="Arial"/>
        </w:rPr>
        <w:t>skutečnými</w:t>
      </w:r>
      <w:r w:rsidRPr="00BC7C58">
        <w:rPr>
          <w:rFonts w:ascii="Arial" w:hAnsi="Arial"/>
        </w:rPr>
        <w:t xml:space="preserve"> vlastními náklady. Vlastní náklady zahrnují přímé materiálové a mzdové náklady a výrobní </w:t>
      </w:r>
      <w:r w:rsidRPr="001425C2">
        <w:rPr>
          <w:rFonts w:ascii="Arial" w:hAnsi="Arial"/>
        </w:rPr>
        <w:t>režijní náklady</w:t>
      </w:r>
      <w:r w:rsidRPr="009E5E86">
        <w:rPr>
          <w:rFonts w:ascii="Arial" w:hAnsi="Arial"/>
        </w:rPr>
        <w:t xml:space="preserve"> Výrobní režijní náklady zahrnují přímé mzdy, nájemné výrobních prostor</w:t>
      </w:r>
      <w:r w:rsidRPr="00E7334D">
        <w:rPr>
          <w:rFonts w:ascii="Arial" w:hAnsi="Arial"/>
        </w:rPr>
        <w:t xml:space="preserve"> a jsou rozvrhovány na základě výrobkových kalkulací.</w:t>
      </w:r>
    </w:p>
    <w:p w14:paraId="3AE6C54A" w14:textId="77777777" w:rsidR="00E40789" w:rsidRPr="00D0219F" w:rsidRDefault="00E40789">
      <w:pPr>
        <w:pStyle w:val="Heading2"/>
        <w:rPr>
          <w:rFonts w:ascii="Arial" w:hAnsi="Arial"/>
        </w:rPr>
      </w:pPr>
      <w:r w:rsidRPr="00D0219F">
        <w:rPr>
          <w:rFonts w:ascii="Arial" w:hAnsi="Arial"/>
        </w:rPr>
        <w:t>Pohledávky</w:t>
      </w:r>
      <w:bookmarkEnd w:id="11"/>
      <w:bookmarkEnd w:id="12"/>
    </w:p>
    <w:p w14:paraId="422B761C" w14:textId="77777777" w:rsidR="00E40789" w:rsidRPr="00D0219F" w:rsidRDefault="00E40789">
      <w:pPr>
        <w:rPr>
          <w:rFonts w:ascii="Arial" w:hAnsi="Arial"/>
        </w:rPr>
      </w:pPr>
      <w:r w:rsidRPr="00D0219F">
        <w:rPr>
          <w:rFonts w:ascii="Arial" w:hAnsi="Arial"/>
        </w:rPr>
        <w:t xml:space="preserve">Pohledávky se oceňují jmenovitou hodnotou. </w:t>
      </w:r>
      <w:r w:rsidR="00AE3347" w:rsidRPr="00D0219F">
        <w:rPr>
          <w:rFonts w:ascii="Arial" w:hAnsi="Arial"/>
          <w:i/>
        </w:rPr>
        <w:t>Nakoupené pohledávky se oceňují pořizovací cenou.</w:t>
      </w:r>
      <w:r w:rsidR="00AE3347" w:rsidRPr="00D0219F">
        <w:rPr>
          <w:rFonts w:ascii="Arial" w:hAnsi="Arial"/>
        </w:rPr>
        <w:t xml:space="preserve"> </w:t>
      </w:r>
      <w:r w:rsidRPr="00D0219F">
        <w:rPr>
          <w:rFonts w:ascii="Arial" w:hAnsi="Arial"/>
        </w:rPr>
        <w:t xml:space="preserve">Ocenění pochybných pohledávek se snižuje pomocí opravných položek na vrub nákladů na jejich realizační hodnotu. </w:t>
      </w:r>
    </w:p>
    <w:p w14:paraId="3833C976" w14:textId="77777777" w:rsidR="00E40789" w:rsidRPr="00D0219F" w:rsidRDefault="00E40789">
      <w:pPr>
        <w:pStyle w:val="Heading2"/>
        <w:rPr>
          <w:rFonts w:ascii="Arial" w:hAnsi="Arial"/>
        </w:rPr>
      </w:pPr>
      <w:r w:rsidRPr="00D0219F">
        <w:rPr>
          <w:rFonts w:ascii="Arial" w:hAnsi="Arial"/>
        </w:rPr>
        <w:t>Vlastní kapitál</w:t>
      </w:r>
    </w:p>
    <w:p w14:paraId="1B39B6E7" w14:textId="77777777" w:rsidR="00FE2197" w:rsidRDefault="00FE2197" w:rsidP="00FE2197">
      <w:pPr>
        <w:rPr>
          <w:rFonts w:ascii="Arial" w:hAnsi="Arial"/>
        </w:rPr>
      </w:pPr>
      <w:r w:rsidRPr="005F151B">
        <w:rPr>
          <w:rFonts w:ascii="Arial" w:hAnsi="Arial" w:cs="Arial"/>
        </w:rPr>
        <w:t>Základní kapitál společnosti se vykazuje ve výši zapsané ve veřejném rejstříku městského soudu. Případné zvýšení nebo snížení základního kapitálu na základě rozhodnutí valné hromady, které nebylo ke dni účetní závěrky zaregistrováno, se vykazuje jako změny základního kapitálu.</w:t>
      </w:r>
      <w:r w:rsidRPr="00D0219F">
        <w:rPr>
          <w:rFonts w:ascii="Arial" w:hAnsi="Arial"/>
        </w:rPr>
        <w:t xml:space="preserve"> </w:t>
      </w:r>
    </w:p>
    <w:p w14:paraId="772DB10D" w14:textId="77777777" w:rsidR="00E40789" w:rsidRPr="00D0219F" w:rsidRDefault="00E40789">
      <w:pPr>
        <w:pStyle w:val="Heading2"/>
        <w:rPr>
          <w:rFonts w:ascii="Arial" w:hAnsi="Arial"/>
        </w:rPr>
      </w:pPr>
      <w:r w:rsidRPr="00D0219F">
        <w:rPr>
          <w:rFonts w:ascii="Arial" w:hAnsi="Arial"/>
        </w:rPr>
        <w:t>Cizí zdroje</w:t>
      </w:r>
    </w:p>
    <w:p w14:paraId="29666114" w14:textId="77777777" w:rsidR="00FE2197" w:rsidRPr="00D0219F" w:rsidRDefault="00FE2197" w:rsidP="00FE2197">
      <w:pPr>
        <w:rPr>
          <w:rFonts w:ascii="Arial" w:hAnsi="Arial"/>
        </w:rPr>
      </w:pPr>
      <w:r w:rsidRPr="00D0219F">
        <w:rPr>
          <w:rFonts w:ascii="Arial" w:hAnsi="Arial"/>
        </w:rPr>
        <w:t xml:space="preserve">Dlouhodobé i krátkodobé závazky se vykazují ve jmenovitých hodnotách. </w:t>
      </w:r>
    </w:p>
    <w:p w14:paraId="57A70DDD" w14:textId="77777777" w:rsidR="00FE2197" w:rsidRPr="00D0219F" w:rsidRDefault="00FE2197" w:rsidP="00FE2197">
      <w:pPr>
        <w:pStyle w:val="CommentText"/>
        <w:rPr>
          <w:rFonts w:ascii="Arial" w:hAnsi="Arial"/>
        </w:rPr>
      </w:pPr>
      <w:r w:rsidRPr="00D0219F">
        <w:rPr>
          <w:rFonts w:ascii="Arial" w:hAnsi="Arial"/>
        </w:rPr>
        <w:t>Dlouhodobé i krátkodobé</w:t>
      </w:r>
      <w:r w:rsidRPr="00D0219F">
        <w:t xml:space="preserve"> </w:t>
      </w:r>
      <w:r w:rsidRPr="00D0219F">
        <w:rPr>
          <w:rFonts w:ascii="Arial" w:hAnsi="Arial"/>
        </w:rPr>
        <w:t>závazky k úvěrovým institucím se vykazují ve jmenovité hodnotě. Za</w:t>
      </w:r>
      <w:r>
        <w:rPr>
          <w:rFonts w:ascii="Arial" w:hAnsi="Arial"/>
        </w:rPr>
        <w:t> </w:t>
      </w:r>
      <w:r w:rsidRPr="00D0219F">
        <w:rPr>
          <w:rFonts w:ascii="Arial" w:hAnsi="Arial"/>
        </w:rPr>
        <w:t>krátkodobé závazky k úvěrovým institucím se považuje i část dlouhodobých závazků k úvěrovým institucím, která je splatná do jednoho roku od rozvahového dne.</w:t>
      </w:r>
    </w:p>
    <w:p w14:paraId="0052041E" w14:textId="77777777" w:rsidR="00E40789" w:rsidRPr="00D0219F" w:rsidRDefault="00E40789">
      <w:pPr>
        <w:pStyle w:val="Heading2"/>
        <w:rPr>
          <w:rFonts w:ascii="Arial" w:hAnsi="Arial"/>
        </w:rPr>
      </w:pPr>
      <w:bookmarkStart w:id="13" w:name="_Toc474124200"/>
      <w:bookmarkStart w:id="14" w:name="_Toc474124312"/>
      <w:r w:rsidRPr="00D0219F">
        <w:rPr>
          <w:rFonts w:ascii="Arial" w:hAnsi="Arial"/>
        </w:rPr>
        <w:t>Devizové operace</w:t>
      </w:r>
      <w:bookmarkEnd w:id="13"/>
      <w:bookmarkEnd w:id="14"/>
    </w:p>
    <w:p w14:paraId="19AB16E8" w14:textId="77777777" w:rsidR="00651C18" w:rsidRPr="00D0219F" w:rsidRDefault="00651C18" w:rsidP="00651C18">
      <w:pPr>
        <w:rPr>
          <w:rFonts w:ascii="Arial" w:hAnsi="Arial"/>
        </w:rPr>
      </w:pPr>
      <w:bookmarkStart w:id="15" w:name="_Toc474124201"/>
      <w:bookmarkStart w:id="16" w:name="_Toc474124313"/>
      <w:r w:rsidRPr="00D0219F">
        <w:rPr>
          <w:rFonts w:ascii="Arial" w:hAnsi="Arial"/>
        </w:rPr>
        <w:t xml:space="preserve">Majetek a závazky pořízené v cizí měně se oceňují v českých korunách </w:t>
      </w:r>
      <w:r>
        <w:rPr>
          <w:rFonts w:ascii="Arial" w:hAnsi="Arial"/>
        </w:rPr>
        <w:t xml:space="preserve">přepočítané </w:t>
      </w:r>
      <w:r w:rsidRPr="009556A9">
        <w:rPr>
          <w:rFonts w:ascii="Arial" w:hAnsi="Arial"/>
        </w:rPr>
        <w:t>pevným kurzem stanoveným k prvnímu pracovnímu dni daného roku</w:t>
      </w:r>
      <w:r w:rsidRPr="00D0219F">
        <w:rPr>
          <w:rFonts w:ascii="Arial" w:hAnsi="Arial"/>
        </w:rPr>
        <w:t xml:space="preserve"> a k rozvahovému dni byly položky peněžité povahy </w:t>
      </w:r>
      <w:r>
        <w:rPr>
          <w:rFonts w:ascii="Arial" w:hAnsi="Arial"/>
        </w:rPr>
        <w:t>oceněny kurzem platným k 31. </w:t>
      </w:r>
      <w:r w:rsidRPr="00D0219F">
        <w:rPr>
          <w:rFonts w:ascii="Arial" w:hAnsi="Arial"/>
        </w:rPr>
        <w:t xml:space="preserve">12. </w:t>
      </w:r>
      <w:r>
        <w:rPr>
          <w:rFonts w:ascii="Arial" w:hAnsi="Arial"/>
        </w:rPr>
        <w:t xml:space="preserve">běžného roku </w:t>
      </w:r>
      <w:r w:rsidRPr="00D0219F">
        <w:rPr>
          <w:rFonts w:ascii="Arial" w:hAnsi="Arial"/>
        </w:rPr>
        <w:t>vyhlášeným Českou národní bankou.</w:t>
      </w:r>
    </w:p>
    <w:p w14:paraId="539A92C1" w14:textId="77777777" w:rsidR="00651C18" w:rsidRPr="00D0219F" w:rsidRDefault="00651C18" w:rsidP="00651C18">
      <w:pPr>
        <w:rPr>
          <w:rFonts w:ascii="Arial" w:hAnsi="Arial"/>
        </w:rPr>
      </w:pPr>
      <w:r w:rsidRPr="00D0219F">
        <w:rPr>
          <w:rFonts w:ascii="Arial" w:hAnsi="Arial"/>
        </w:rPr>
        <w:t>Realizované i nerealizované kurzové zisky a ztráty se účtují do finančních výnosů nebo finančních nákladů běžného roku.</w:t>
      </w:r>
    </w:p>
    <w:p w14:paraId="3C414558" w14:textId="77777777" w:rsidR="00194D66" w:rsidRPr="00D0219F" w:rsidRDefault="00194D66" w:rsidP="00194D66">
      <w:pPr>
        <w:pStyle w:val="Heading2"/>
        <w:rPr>
          <w:rFonts w:ascii="Arial" w:hAnsi="Arial"/>
        </w:rPr>
      </w:pPr>
      <w:r w:rsidRPr="00D0219F">
        <w:rPr>
          <w:rFonts w:ascii="Arial" w:hAnsi="Arial"/>
        </w:rPr>
        <w:t>Použití odhadů</w:t>
      </w:r>
    </w:p>
    <w:p w14:paraId="2F0E03E2" w14:textId="77777777" w:rsidR="00194D66" w:rsidRPr="00D0219F" w:rsidRDefault="00194D66" w:rsidP="00194D66">
      <w:pPr>
        <w:rPr>
          <w:rFonts w:ascii="Arial" w:hAnsi="Arial"/>
        </w:rPr>
      </w:pPr>
      <w:r w:rsidRPr="00D0219F">
        <w:rPr>
          <w:rFonts w:ascii="Arial" w:hAnsi="Arial"/>
        </w:rPr>
        <w:t>Sestavení účetní závěrky vyžaduje, aby vedení společnosti používalo odhady a předpoklady, jež mají vliv na vykazované hodnoty majetku a závazků k datu účetní závěrky a na vykazovanou výši výnosů a</w:t>
      </w:r>
      <w:r w:rsidR="005675BA">
        <w:rPr>
          <w:rFonts w:ascii="Arial" w:hAnsi="Arial"/>
        </w:rPr>
        <w:t> </w:t>
      </w:r>
      <w:r w:rsidRPr="00D0219F">
        <w:rPr>
          <w:rFonts w:ascii="Arial" w:hAnsi="Arial"/>
        </w:rPr>
        <w:t>nákladů za sledované období. Vedení společnosti stanovilo tyto odhady a předpoklady na základě všech jemu dostupných relevantních informací. Nicméně, jak vyplývá z podstaty odhadu, skutečné hodnoty v budoucnu se mohou od těchto odhadů odlišovat.</w:t>
      </w:r>
    </w:p>
    <w:p w14:paraId="47B7B072" w14:textId="77777777" w:rsidR="00E40789" w:rsidRPr="00D0219F" w:rsidRDefault="00E40789" w:rsidP="007F3638">
      <w:pPr>
        <w:pStyle w:val="Heading2"/>
        <w:rPr>
          <w:rFonts w:ascii="Arial" w:hAnsi="Arial"/>
        </w:rPr>
      </w:pPr>
      <w:r w:rsidRPr="00D0219F">
        <w:rPr>
          <w:rFonts w:ascii="Arial" w:hAnsi="Arial"/>
        </w:rPr>
        <w:t xml:space="preserve">Účtování výnosů a nákladů </w:t>
      </w:r>
      <w:bookmarkEnd w:id="15"/>
      <w:bookmarkEnd w:id="16"/>
    </w:p>
    <w:p w14:paraId="6CF8D9DB" w14:textId="77777777" w:rsidR="00E40789" w:rsidRPr="00D0219F" w:rsidRDefault="00E40789">
      <w:pPr>
        <w:rPr>
          <w:rFonts w:ascii="Arial" w:hAnsi="Arial"/>
        </w:rPr>
      </w:pPr>
      <w:r w:rsidRPr="00D0219F">
        <w:rPr>
          <w:rFonts w:ascii="Arial" w:hAnsi="Arial"/>
        </w:rPr>
        <w:t>Výnosy a náklady se účtují časově rozlišené, tj. do období, s nímž věcně i časově souvisejí.</w:t>
      </w:r>
    </w:p>
    <w:p w14:paraId="06969104" w14:textId="77777777" w:rsidR="00E40789" w:rsidRPr="00D0219F" w:rsidRDefault="00E40789">
      <w:pPr>
        <w:pStyle w:val="Heading2"/>
        <w:rPr>
          <w:rFonts w:ascii="Arial" w:hAnsi="Arial"/>
        </w:rPr>
      </w:pPr>
      <w:bookmarkStart w:id="17" w:name="_Toc474124202"/>
      <w:bookmarkStart w:id="18" w:name="_Toc474124314"/>
      <w:r w:rsidRPr="00D0219F">
        <w:rPr>
          <w:rFonts w:ascii="Arial" w:hAnsi="Arial"/>
        </w:rPr>
        <w:t>Daň z příjmů</w:t>
      </w:r>
      <w:bookmarkEnd w:id="17"/>
      <w:bookmarkEnd w:id="18"/>
    </w:p>
    <w:p w14:paraId="5945FB20" w14:textId="77777777" w:rsidR="00E40789" w:rsidRPr="00D0219F" w:rsidRDefault="00E40789">
      <w:pPr>
        <w:rPr>
          <w:rFonts w:ascii="Arial" w:hAnsi="Arial"/>
        </w:rPr>
      </w:pPr>
      <w:r w:rsidRPr="00D0219F">
        <w:rPr>
          <w:rFonts w:ascii="Arial" w:hAnsi="Arial"/>
        </w:rPr>
        <w:t xml:space="preserve">Náklad na daň z příjmů se počítá za pomoci platné daňové sazby z účetního zisku zvýšeného nebo sníženého o trvale nebo dočasně daňově neuznatelné náklady a nezdaňované výnosy (např. tvorba </w:t>
      </w:r>
      <w:r w:rsidRPr="00D0219F">
        <w:rPr>
          <w:rFonts w:ascii="Arial" w:hAnsi="Arial"/>
        </w:rPr>
        <w:lastRenderedPageBreak/>
        <w:t>a</w:t>
      </w:r>
      <w:r w:rsidR="005675BA">
        <w:rPr>
          <w:rFonts w:ascii="Arial" w:hAnsi="Arial"/>
        </w:rPr>
        <w:t> </w:t>
      </w:r>
      <w:r w:rsidRPr="00D0219F">
        <w:rPr>
          <w:rFonts w:ascii="Arial" w:hAnsi="Arial"/>
        </w:rPr>
        <w:t>zúčtování ostatních rezerv a opravných položek, náklady na reprezentaci, rozdíl mezi účetními a</w:t>
      </w:r>
      <w:r w:rsidR="005675BA">
        <w:rPr>
          <w:rFonts w:ascii="Arial" w:hAnsi="Arial"/>
        </w:rPr>
        <w:t> </w:t>
      </w:r>
      <w:r w:rsidRPr="00D0219F">
        <w:rPr>
          <w:rFonts w:ascii="Arial" w:hAnsi="Arial"/>
        </w:rPr>
        <w:t>daňovými odpisy atd.).</w:t>
      </w:r>
      <w:r w:rsidR="00002C4E" w:rsidRPr="00D0219F">
        <w:rPr>
          <w:rFonts w:ascii="Arial" w:hAnsi="Arial"/>
        </w:rPr>
        <w:t xml:space="preserve"> Dále se zohledňují položky snižující základ daně (dary), odčitatelné položky (daňová ztráta, náklady na realizaci projektů výzkumu a vývoje) a slevy na dani z příjmů.</w:t>
      </w:r>
    </w:p>
    <w:p w14:paraId="6CBFEF10" w14:textId="77777777" w:rsidR="00E40789" w:rsidRPr="00D0219F" w:rsidRDefault="00E40789">
      <w:pPr>
        <w:rPr>
          <w:rFonts w:ascii="Arial" w:hAnsi="Arial"/>
        </w:rPr>
      </w:pPr>
      <w:r w:rsidRPr="00D0219F">
        <w:rPr>
          <w:rFonts w:ascii="Arial" w:hAnsi="Arial"/>
        </w:rPr>
        <w:t>Odložená daňová povinnost odráží daňový dopad přechodných rozdílů mezi zůstatkovými hodnotami aktiv a pasiv z hlediska účetnictví a stanovení základu daně z příjmu s přihlédnutím k období realizace.</w:t>
      </w:r>
    </w:p>
    <w:p w14:paraId="383D1585" w14:textId="77777777" w:rsidR="00482E94" w:rsidRPr="00D0219F" w:rsidRDefault="00482E94" w:rsidP="00482E94">
      <w:pPr>
        <w:pStyle w:val="Heading2"/>
        <w:rPr>
          <w:rFonts w:ascii="Arial" w:hAnsi="Arial"/>
        </w:rPr>
      </w:pPr>
      <w:r w:rsidRPr="00D0219F">
        <w:rPr>
          <w:rFonts w:ascii="Arial" w:hAnsi="Arial"/>
        </w:rPr>
        <w:t>Následné události</w:t>
      </w:r>
    </w:p>
    <w:p w14:paraId="1A6F5E5E" w14:textId="77777777" w:rsidR="00482E94" w:rsidRPr="00D0219F" w:rsidRDefault="00482E94" w:rsidP="00B5428F">
      <w:pPr>
        <w:pStyle w:val="Normalitalic"/>
        <w:rPr>
          <w:rFonts w:ascii="Arial" w:hAnsi="Arial"/>
          <w:i w:val="0"/>
        </w:rPr>
      </w:pPr>
      <w:r w:rsidRPr="00D0219F">
        <w:rPr>
          <w:rFonts w:ascii="Arial" w:hAnsi="Arial"/>
          <w:i w:val="0"/>
        </w:rPr>
        <w:t>Dopad událostí, které nastaly mezi rozvahovým dnem a dnem sestavení účetní závěrky, je zachycen v účetních výkazech v případě, že tyto události poskytly doplňující informace o skutečnostech, které existovaly k rozvahovému dni.</w:t>
      </w:r>
    </w:p>
    <w:p w14:paraId="3D8407D4" w14:textId="77777777" w:rsidR="00482E94" w:rsidRPr="00D0219F" w:rsidRDefault="003C65FE" w:rsidP="00B5428F">
      <w:pPr>
        <w:pStyle w:val="Normalitalic"/>
        <w:rPr>
          <w:rFonts w:ascii="Arial" w:hAnsi="Arial"/>
          <w:i w:val="0"/>
        </w:rPr>
      </w:pPr>
      <w:r w:rsidRPr="00D0219F">
        <w:rPr>
          <w:rFonts w:ascii="Arial" w:hAnsi="Arial"/>
          <w:i w:val="0"/>
        </w:rPr>
        <w:t>V případě, že mezi rozvahovým dnem a dnem sestavení účetní závěrky došlo k významným událostem zohledňujícím skutečnosti, které nastaly po rozvahovém dni, jsou důsledky těchto událostí popsány v příloze účetní závěrky, ale nejsou zaúčtovány v účetních výkazech.</w:t>
      </w:r>
    </w:p>
    <w:p w14:paraId="70FEC071" w14:textId="62257930" w:rsidR="00E40789" w:rsidRPr="00D0219F" w:rsidRDefault="00E40789">
      <w:pPr>
        <w:pStyle w:val="Heading1"/>
        <w:rPr>
          <w:rFonts w:ascii="Arial" w:hAnsi="Arial"/>
        </w:rPr>
      </w:pPr>
      <w:bookmarkStart w:id="19" w:name="_Toc474124203"/>
      <w:bookmarkStart w:id="20" w:name="_Toc474124315"/>
      <w:r w:rsidRPr="00D0219F">
        <w:rPr>
          <w:rFonts w:ascii="Arial" w:hAnsi="Arial"/>
        </w:rPr>
        <w:t>Dlouhodobý majetek</w:t>
      </w:r>
      <w:bookmarkEnd w:id="19"/>
      <w:bookmarkEnd w:id="20"/>
    </w:p>
    <w:p w14:paraId="7829AEF3" w14:textId="77777777" w:rsidR="00E40789" w:rsidRPr="00D0219F" w:rsidRDefault="00E40789">
      <w:pPr>
        <w:pStyle w:val="Heading2"/>
        <w:numPr>
          <w:ilvl w:val="0"/>
          <w:numId w:val="3"/>
        </w:numPr>
        <w:rPr>
          <w:rFonts w:ascii="Arial" w:hAnsi="Arial"/>
        </w:rPr>
      </w:pPr>
      <w:bookmarkStart w:id="21" w:name="_Toc474124204"/>
      <w:bookmarkStart w:id="22" w:name="_Toc474124316"/>
      <w:r w:rsidRPr="00D0219F">
        <w:rPr>
          <w:rFonts w:ascii="Arial" w:hAnsi="Arial"/>
        </w:rPr>
        <w:t>Dlouhodobý nehmotný majetek (v tis. Kč)</w:t>
      </w:r>
      <w:bookmarkEnd w:id="21"/>
      <w:bookmarkEnd w:id="22"/>
    </w:p>
    <w:p w14:paraId="7229A2E0" w14:textId="77777777" w:rsidR="00E40789" w:rsidRPr="00D0219F" w:rsidRDefault="00E40789">
      <w:pPr>
        <w:pStyle w:val="Heading5"/>
        <w:rPr>
          <w:rFonts w:ascii="Arial" w:hAnsi="Arial"/>
        </w:rPr>
      </w:pPr>
      <w:r w:rsidRPr="00D0219F">
        <w:rPr>
          <w:rFonts w:ascii="Arial" w:hAnsi="Arial"/>
        </w:rPr>
        <w:t>POŘIZOVACÍ CENA</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E40789" w:rsidRPr="00D0219F" w14:paraId="141756FD" w14:textId="77777777" w:rsidTr="00471341">
        <w:trPr>
          <w:cantSplit/>
        </w:trPr>
        <w:tc>
          <w:tcPr>
            <w:tcW w:w="3686" w:type="dxa"/>
            <w:tcBorders>
              <w:top w:val="single" w:sz="12" w:space="0" w:color="808080"/>
              <w:bottom w:val="single" w:sz="8" w:space="0" w:color="808080"/>
            </w:tcBorders>
            <w:vAlign w:val="center"/>
          </w:tcPr>
          <w:p w14:paraId="425A5C4B" w14:textId="77777777" w:rsidR="00E40789" w:rsidRPr="00D0219F" w:rsidRDefault="00E40789">
            <w:pPr>
              <w:pStyle w:val="table"/>
              <w:rPr>
                <w:rFonts w:ascii="Arial" w:hAnsi="Arial"/>
              </w:rPr>
            </w:pPr>
          </w:p>
        </w:tc>
        <w:tc>
          <w:tcPr>
            <w:tcW w:w="1163" w:type="dxa"/>
            <w:tcBorders>
              <w:top w:val="single" w:sz="12" w:space="0" w:color="808080"/>
              <w:bottom w:val="single" w:sz="8" w:space="0" w:color="808080"/>
            </w:tcBorders>
            <w:vAlign w:val="center"/>
          </w:tcPr>
          <w:p w14:paraId="1F9378E6" w14:textId="77777777" w:rsidR="00E40789" w:rsidRPr="00D0219F" w:rsidRDefault="00E40789">
            <w:pPr>
              <w:pStyle w:val="TableHeader"/>
              <w:rPr>
                <w:rFonts w:ascii="Arial" w:hAnsi="Arial"/>
              </w:rPr>
            </w:pPr>
            <w:r w:rsidRPr="00D0219F">
              <w:rPr>
                <w:rFonts w:ascii="Arial" w:hAnsi="Arial"/>
              </w:rPr>
              <w:t>Počáteční zůstatek</w:t>
            </w:r>
          </w:p>
        </w:tc>
        <w:tc>
          <w:tcPr>
            <w:tcW w:w="1020" w:type="dxa"/>
            <w:tcBorders>
              <w:top w:val="single" w:sz="12" w:space="0" w:color="808080"/>
              <w:bottom w:val="single" w:sz="8" w:space="0" w:color="808080"/>
            </w:tcBorders>
            <w:vAlign w:val="center"/>
          </w:tcPr>
          <w:p w14:paraId="7791C640" w14:textId="77777777" w:rsidR="00E40789" w:rsidRPr="00D0219F" w:rsidRDefault="00E40789">
            <w:pPr>
              <w:pStyle w:val="TableHeader"/>
              <w:rPr>
                <w:rFonts w:ascii="Arial" w:hAnsi="Arial"/>
              </w:rPr>
            </w:pPr>
            <w:r w:rsidRPr="00D0219F">
              <w:rPr>
                <w:rFonts w:ascii="Arial" w:hAnsi="Arial"/>
              </w:rPr>
              <w:t>Přírůstky</w:t>
            </w:r>
          </w:p>
        </w:tc>
        <w:tc>
          <w:tcPr>
            <w:tcW w:w="1020" w:type="dxa"/>
            <w:tcBorders>
              <w:top w:val="single" w:sz="12" w:space="0" w:color="808080"/>
              <w:bottom w:val="single" w:sz="8" w:space="0" w:color="808080"/>
            </w:tcBorders>
            <w:vAlign w:val="center"/>
          </w:tcPr>
          <w:p w14:paraId="2E6F7605" w14:textId="77777777" w:rsidR="00E40789" w:rsidRPr="00D0219F" w:rsidRDefault="00E40789">
            <w:pPr>
              <w:pStyle w:val="TableHeader"/>
              <w:rPr>
                <w:rFonts w:ascii="Arial" w:hAnsi="Arial"/>
              </w:rPr>
            </w:pPr>
            <w:r w:rsidRPr="00D0219F">
              <w:rPr>
                <w:rFonts w:ascii="Arial" w:hAnsi="Arial"/>
              </w:rPr>
              <w:t>Vyřazení</w:t>
            </w:r>
          </w:p>
        </w:tc>
        <w:tc>
          <w:tcPr>
            <w:tcW w:w="851" w:type="dxa"/>
            <w:tcBorders>
              <w:top w:val="single" w:sz="12" w:space="0" w:color="808080"/>
              <w:bottom w:val="single" w:sz="8" w:space="0" w:color="808080"/>
            </w:tcBorders>
            <w:vAlign w:val="center"/>
          </w:tcPr>
          <w:p w14:paraId="050F5F88" w14:textId="77777777" w:rsidR="00E40789" w:rsidRPr="00D0219F" w:rsidRDefault="00E40789">
            <w:pPr>
              <w:pStyle w:val="TableHeader"/>
              <w:rPr>
                <w:rFonts w:ascii="Arial" w:hAnsi="Arial"/>
              </w:rPr>
            </w:pPr>
            <w:r w:rsidRPr="00D0219F">
              <w:rPr>
                <w:rFonts w:ascii="Arial" w:hAnsi="Arial"/>
              </w:rPr>
              <w:t>Převody</w:t>
            </w:r>
          </w:p>
        </w:tc>
        <w:tc>
          <w:tcPr>
            <w:tcW w:w="1019" w:type="dxa"/>
            <w:tcBorders>
              <w:top w:val="single" w:sz="12" w:space="0" w:color="808080"/>
              <w:bottom w:val="single" w:sz="8" w:space="0" w:color="808080"/>
            </w:tcBorders>
            <w:vAlign w:val="center"/>
          </w:tcPr>
          <w:p w14:paraId="39D0A359" w14:textId="77777777" w:rsidR="00E40789" w:rsidRPr="00D0219F" w:rsidRDefault="00E40789">
            <w:pPr>
              <w:pStyle w:val="TableHeader"/>
              <w:rPr>
                <w:rFonts w:ascii="Arial" w:hAnsi="Arial"/>
              </w:rPr>
            </w:pPr>
            <w:r w:rsidRPr="00D0219F">
              <w:rPr>
                <w:rFonts w:ascii="Arial" w:hAnsi="Arial"/>
              </w:rPr>
              <w:t>Konečný zůstatek</w:t>
            </w:r>
          </w:p>
        </w:tc>
      </w:tr>
      <w:tr w:rsidR="00651C18" w:rsidRPr="00D0219F" w14:paraId="057E105F" w14:textId="77777777" w:rsidTr="00471341">
        <w:trPr>
          <w:cantSplit/>
        </w:trPr>
        <w:tc>
          <w:tcPr>
            <w:tcW w:w="3686" w:type="dxa"/>
            <w:tcBorders>
              <w:top w:val="single" w:sz="8" w:space="0" w:color="808080"/>
            </w:tcBorders>
            <w:vAlign w:val="bottom"/>
          </w:tcPr>
          <w:p w14:paraId="5E70F097" w14:textId="79DF91A1" w:rsidR="00651C18" w:rsidRPr="00D0219F" w:rsidRDefault="00651C18" w:rsidP="00651C18">
            <w:pPr>
              <w:pStyle w:val="TableFirstLine"/>
              <w:rPr>
                <w:rFonts w:ascii="Arial" w:hAnsi="Arial"/>
              </w:rPr>
            </w:pPr>
            <w:r w:rsidRPr="00817495">
              <w:rPr>
                <w:rFonts w:ascii="Arial" w:hAnsi="Arial"/>
              </w:rPr>
              <w:t>Software</w:t>
            </w:r>
          </w:p>
        </w:tc>
        <w:tc>
          <w:tcPr>
            <w:tcW w:w="1163" w:type="dxa"/>
            <w:tcBorders>
              <w:top w:val="single" w:sz="8" w:space="0" w:color="808080"/>
            </w:tcBorders>
            <w:vAlign w:val="bottom"/>
          </w:tcPr>
          <w:p w14:paraId="2DCAB20A" w14:textId="063C0430" w:rsidR="00651C18" w:rsidRPr="00D0219F" w:rsidRDefault="00651C18" w:rsidP="00651C18">
            <w:pPr>
              <w:pStyle w:val="TableFirstLine"/>
              <w:tabs>
                <w:tab w:val="decimal" w:pos="601"/>
              </w:tabs>
              <w:rPr>
                <w:rFonts w:ascii="Arial" w:hAnsi="Arial"/>
              </w:rPr>
            </w:pPr>
            <w:r w:rsidRPr="00F37545">
              <w:rPr>
                <w:rFonts w:ascii="Arial" w:hAnsi="Arial"/>
              </w:rPr>
              <w:t>7 53</w:t>
            </w:r>
            <w:r>
              <w:rPr>
                <w:rFonts w:ascii="Arial" w:hAnsi="Arial"/>
              </w:rPr>
              <w:t>5</w:t>
            </w:r>
          </w:p>
        </w:tc>
        <w:tc>
          <w:tcPr>
            <w:tcW w:w="1020" w:type="dxa"/>
            <w:tcBorders>
              <w:top w:val="single" w:sz="8" w:space="0" w:color="808080"/>
            </w:tcBorders>
            <w:vAlign w:val="bottom"/>
          </w:tcPr>
          <w:p w14:paraId="541CF3A9" w14:textId="533DDEFA" w:rsidR="00651C18" w:rsidRPr="00D0219F" w:rsidRDefault="00212507" w:rsidP="00651C18">
            <w:pPr>
              <w:pStyle w:val="TableFirstLine"/>
              <w:tabs>
                <w:tab w:val="decimal" w:pos="601"/>
              </w:tabs>
              <w:rPr>
                <w:rFonts w:ascii="Arial" w:hAnsi="Arial"/>
              </w:rPr>
            </w:pPr>
            <w:r>
              <w:rPr>
                <w:rFonts w:ascii="Arial" w:hAnsi="Arial"/>
              </w:rPr>
              <w:t>3</w:t>
            </w:r>
            <w:r w:rsidR="008F6D6D">
              <w:rPr>
                <w:rFonts w:ascii="Arial" w:hAnsi="Arial"/>
              </w:rPr>
              <w:t>60</w:t>
            </w:r>
          </w:p>
        </w:tc>
        <w:tc>
          <w:tcPr>
            <w:tcW w:w="1020" w:type="dxa"/>
            <w:tcBorders>
              <w:top w:val="single" w:sz="8" w:space="0" w:color="808080"/>
            </w:tcBorders>
            <w:vAlign w:val="bottom"/>
          </w:tcPr>
          <w:p w14:paraId="75BC85EA" w14:textId="544AC73C" w:rsidR="00651C18" w:rsidRPr="00D0219F" w:rsidRDefault="008F6D6D" w:rsidP="00651C18">
            <w:pPr>
              <w:pStyle w:val="TableFirstLine"/>
              <w:tabs>
                <w:tab w:val="decimal" w:pos="601"/>
              </w:tabs>
              <w:rPr>
                <w:rFonts w:ascii="Arial" w:hAnsi="Arial"/>
              </w:rPr>
            </w:pPr>
            <w:r>
              <w:rPr>
                <w:rFonts w:ascii="Arial" w:hAnsi="Arial"/>
              </w:rPr>
              <w:t>-</w:t>
            </w:r>
          </w:p>
        </w:tc>
        <w:tc>
          <w:tcPr>
            <w:tcW w:w="851" w:type="dxa"/>
            <w:tcBorders>
              <w:top w:val="single" w:sz="8" w:space="0" w:color="808080"/>
            </w:tcBorders>
            <w:vAlign w:val="bottom"/>
          </w:tcPr>
          <w:p w14:paraId="5C6A54F2" w14:textId="53CA23FC" w:rsidR="00651C18" w:rsidRPr="00D0219F" w:rsidRDefault="008F6D6D" w:rsidP="00651C18">
            <w:pPr>
              <w:pStyle w:val="TableFirstLine"/>
              <w:tabs>
                <w:tab w:val="decimal" w:pos="601"/>
              </w:tabs>
              <w:rPr>
                <w:rFonts w:ascii="Arial" w:hAnsi="Arial"/>
              </w:rPr>
            </w:pPr>
            <w:r>
              <w:rPr>
                <w:rFonts w:ascii="Arial" w:hAnsi="Arial"/>
              </w:rPr>
              <w:t>-</w:t>
            </w:r>
          </w:p>
        </w:tc>
        <w:tc>
          <w:tcPr>
            <w:tcW w:w="1019" w:type="dxa"/>
            <w:tcBorders>
              <w:top w:val="single" w:sz="8" w:space="0" w:color="808080"/>
            </w:tcBorders>
            <w:vAlign w:val="bottom"/>
          </w:tcPr>
          <w:p w14:paraId="7649BA54" w14:textId="6055C325" w:rsidR="00651C18" w:rsidRPr="00D0219F" w:rsidRDefault="00212507" w:rsidP="00651C18">
            <w:pPr>
              <w:pStyle w:val="TableFirstLine"/>
              <w:tabs>
                <w:tab w:val="decimal" w:pos="601"/>
              </w:tabs>
              <w:rPr>
                <w:rFonts w:ascii="Arial" w:hAnsi="Arial"/>
              </w:rPr>
            </w:pPr>
            <w:r>
              <w:rPr>
                <w:rFonts w:ascii="Arial" w:hAnsi="Arial"/>
              </w:rPr>
              <w:t>7 89</w:t>
            </w:r>
            <w:r w:rsidR="008F6D6D">
              <w:rPr>
                <w:rFonts w:ascii="Arial" w:hAnsi="Arial"/>
              </w:rPr>
              <w:t>5</w:t>
            </w:r>
          </w:p>
        </w:tc>
      </w:tr>
      <w:tr w:rsidR="00651C18" w:rsidRPr="00D0219F" w14:paraId="3B1D44CD" w14:textId="77777777" w:rsidTr="00471341">
        <w:trPr>
          <w:cantSplit/>
        </w:trPr>
        <w:tc>
          <w:tcPr>
            <w:tcW w:w="3686" w:type="dxa"/>
            <w:vAlign w:val="bottom"/>
          </w:tcPr>
          <w:p w14:paraId="5046B6B2" w14:textId="67A954AB" w:rsidR="00651C18" w:rsidRPr="00D0219F" w:rsidRDefault="00651C18" w:rsidP="00651C18">
            <w:pPr>
              <w:pStyle w:val="TableFirstLine"/>
              <w:rPr>
                <w:rFonts w:ascii="Arial" w:hAnsi="Arial"/>
              </w:rPr>
            </w:pPr>
            <w:r w:rsidRPr="00817495">
              <w:rPr>
                <w:rFonts w:ascii="Arial" w:hAnsi="Arial"/>
              </w:rPr>
              <w:t>Ostatní dlouhodobý nehmotný majetek</w:t>
            </w:r>
          </w:p>
        </w:tc>
        <w:tc>
          <w:tcPr>
            <w:tcW w:w="1163" w:type="dxa"/>
            <w:vAlign w:val="bottom"/>
          </w:tcPr>
          <w:p w14:paraId="43DBAE9E" w14:textId="477961FB" w:rsidR="00651C18" w:rsidRPr="00D0219F" w:rsidRDefault="00651C18" w:rsidP="00651C18">
            <w:pPr>
              <w:pStyle w:val="TableFirstLine"/>
              <w:tabs>
                <w:tab w:val="decimal" w:pos="601"/>
              </w:tabs>
              <w:rPr>
                <w:rFonts w:ascii="Arial" w:hAnsi="Arial"/>
              </w:rPr>
            </w:pPr>
            <w:r w:rsidRPr="00F37545">
              <w:rPr>
                <w:rFonts w:ascii="Arial" w:hAnsi="Arial"/>
              </w:rPr>
              <w:t>109</w:t>
            </w:r>
          </w:p>
        </w:tc>
        <w:tc>
          <w:tcPr>
            <w:tcW w:w="1020" w:type="dxa"/>
            <w:vAlign w:val="bottom"/>
          </w:tcPr>
          <w:p w14:paraId="5DC6C913" w14:textId="304CFE63" w:rsidR="00651C18" w:rsidRPr="00D0219F" w:rsidRDefault="008F6D6D" w:rsidP="00651C18">
            <w:pPr>
              <w:pStyle w:val="TableFirstLine"/>
              <w:tabs>
                <w:tab w:val="decimal" w:pos="601"/>
              </w:tabs>
              <w:rPr>
                <w:rFonts w:ascii="Arial" w:hAnsi="Arial"/>
              </w:rPr>
            </w:pPr>
            <w:r>
              <w:rPr>
                <w:rFonts w:ascii="Arial" w:hAnsi="Arial"/>
              </w:rPr>
              <w:t>-</w:t>
            </w:r>
          </w:p>
        </w:tc>
        <w:tc>
          <w:tcPr>
            <w:tcW w:w="1020" w:type="dxa"/>
            <w:vAlign w:val="bottom"/>
          </w:tcPr>
          <w:p w14:paraId="2E1CCA66" w14:textId="14C7E938" w:rsidR="00651C18" w:rsidRPr="00D0219F" w:rsidRDefault="008F6D6D" w:rsidP="00651C18">
            <w:pPr>
              <w:pStyle w:val="TableFirstLine"/>
              <w:tabs>
                <w:tab w:val="decimal" w:pos="601"/>
              </w:tabs>
              <w:rPr>
                <w:rFonts w:ascii="Arial" w:hAnsi="Arial"/>
              </w:rPr>
            </w:pPr>
            <w:r>
              <w:rPr>
                <w:rFonts w:ascii="Arial" w:hAnsi="Arial"/>
              </w:rPr>
              <w:t>-</w:t>
            </w:r>
          </w:p>
        </w:tc>
        <w:tc>
          <w:tcPr>
            <w:tcW w:w="851" w:type="dxa"/>
            <w:vAlign w:val="bottom"/>
          </w:tcPr>
          <w:p w14:paraId="218D857F" w14:textId="0CD35690" w:rsidR="00651C18" w:rsidRPr="00D0219F" w:rsidRDefault="008F6D6D" w:rsidP="00651C18">
            <w:pPr>
              <w:pStyle w:val="TableFirstLine"/>
              <w:tabs>
                <w:tab w:val="decimal" w:pos="601"/>
              </w:tabs>
              <w:rPr>
                <w:rFonts w:ascii="Arial" w:hAnsi="Arial"/>
              </w:rPr>
            </w:pPr>
            <w:r>
              <w:rPr>
                <w:rFonts w:ascii="Arial" w:hAnsi="Arial"/>
              </w:rPr>
              <w:t>-</w:t>
            </w:r>
          </w:p>
        </w:tc>
        <w:tc>
          <w:tcPr>
            <w:tcW w:w="1019" w:type="dxa"/>
            <w:vAlign w:val="bottom"/>
          </w:tcPr>
          <w:p w14:paraId="4D4715D4" w14:textId="248DD318" w:rsidR="00651C18" w:rsidRPr="00D0219F" w:rsidRDefault="00212507" w:rsidP="00651C18">
            <w:pPr>
              <w:pStyle w:val="TableFirstLine"/>
              <w:tabs>
                <w:tab w:val="decimal" w:pos="601"/>
              </w:tabs>
              <w:rPr>
                <w:rFonts w:ascii="Arial" w:hAnsi="Arial"/>
              </w:rPr>
            </w:pPr>
            <w:r>
              <w:rPr>
                <w:rFonts w:ascii="Arial" w:hAnsi="Arial"/>
              </w:rPr>
              <w:t>109</w:t>
            </w:r>
          </w:p>
        </w:tc>
      </w:tr>
      <w:tr w:rsidR="00651C18" w:rsidRPr="00D0219F" w14:paraId="6F0B914E" w14:textId="77777777" w:rsidTr="00471341">
        <w:trPr>
          <w:cantSplit/>
        </w:trPr>
        <w:tc>
          <w:tcPr>
            <w:tcW w:w="3686" w:type="dxa"/>
            <w:tcBorders>
              <w:top w:val="single" w:sz="8" w:space="0" w:color="808080"/>
              <w:bottom w:val="single" w:sz="8" w:space="0" w:color="808080"/>
            </w:tcBorders>
            <w:vAlign w:val="bottom"/>
          </w:tcPr>
          <w:p w14:paraId="5B0F6552" w14:textId="3F362064" w:rsidR="00651C18" w:rsidRPr="00D0219F" w:rsidRDefault="00651C18" w:rsidP="00651C18">
            <w:pPr>
              <w:pStyle w:val="TableLastLine"/>
              <w:rPr>
                <w:rFonts w:ascii="Arial" w:hAnsi="Arial"/>
              </w:rPr>
            </w:pPr>
            <w:r w:rsidRPr="00D0219F">
              <w:rPr>
                <w:rFonts w:ascii="Arial" w:hAnsi="Arial"/>
              </w:rPr>
              <w:t xml:space="preserve">Celkem </w:t>
            </w:r>
            <w:r>
              <w:rPr>
                <w:rFonts w:ascii="Arial" w:hAnsi="Arial"/>
              </w:rPr>
              <w:t>2022</w:t>
            </w:r>
          </w:p>
        </w:tc>
        <w:tc>
          <w:tcPr>
            <w:tcW w:w="1163" w:type="dxa"/>
            <w:tcBorders>
              <w:top w:val="single" w:sz="8" w:space="0" w:color="808080"/>
              <w:bottom w:val="single" w:sz="8" w:space="0" w:color="808080"/>
            </w:tcBorders>
            <w:vAlign w:val="bottom"/>
          </w:tcPr>
          <w:p w14:paraId="78AEDAFE" w14:textId="129E2B60" w:rsidR="00651C18" w:rsidRPr="00D0219F" w:rsidRDefault="00651C18" w:rsidP="00651C18">
            <w:pPr>
              <w:pStyle w:val="TableLastLine"/>
              <w:tabs>
                <w:tab w:val="decimal" w:pos="601"/>
              </w:tabs>
              <w:rPr>
                <w:rFonts w:ascii="Arial" w:hAnsi="Arial"/>
              </w:rPr>
            </w:pPr>
            <w:r w:rsidRPr="00F37545">
              <w:rPr>
                <w:rFonts w:ascii="Arial" w:hAnsi="Arial"/>
              </w:rPr>
              <w:t>7 64</w:t>
            </w:r>
            <w:r>
              <w:rPr>
                <w:rFonts w:ascii="Arial" w:hAnsi="Arial"/>
              </w:rPr>
              <w:t>4</w:t>
            </w:r>
          </w:p>
        </w:tc>
        <w:tc>
          <w:tcPr>
            <w:tcW w:w="1020" w:type="dxa"/>
            <w:tcBorders>
              <w:top w:val="single" w:sz="8" w:space="0" w:color="808080"/>
              <w:bottom w:val="single" w:sz="8" w:space="0" w:color="808080"/>
            </w:tcBorders>
            <w:vAlign w:val="bottom"/>
          </w:tcPr>
          <w:p w14:paraId="67144B2A" w14:textId="7E079AE3" w:rsidR="00651C18" w:rsidRPr="00D0219F" w:rsidRDefault="00212507" w:rsidP="00651C18">
            <w:pPr>
              <w:pStyle w:val="TableLastLine"/>
              <w:tabs>
                <w:tab w:val="decimal" w:pos="601"/>
              </w:tabs>
              <w:rPr>
                <w:rFonts w:ascii="Arial" w:hAnsi="Arial"/>
              </w:rPr>
            </w:pPr>
            <w:r>
              <w:rPr>
                <w:rFonts w:ascii="Arial" w:hAnsi="Arial"/>
              </w:rPr>
              <w:t>3</w:t>
            </w:r>
            <w:r w:rsidR="008F6D6D">
              <w:rPr>
                <w:rFonts w:ascii="Arial" w:hAnsi="Arial"/>
              </w:rPr>
              <w:t>60</w:t>
            </w:r>
          </w:p>
        </w:tc>
        <w:tc>
          <w:tcPr>
            <w:tcW w:w="1020" w:type="dxa"/>
            <w:tcBorders>
              <w:top w:val="single" w:sz="8" w:space="0" w:color="808080"/>
              <w:bottom w:val="single" w:sz="8" w:space="0" w:color="808080"/>
            </w:tcBorders>
            <w:vAlign w:val="bottom"/>
          </w:tcPr>
          <w:p w14:paraId="10948512" w14:textId="4FE5E46F" w:rsidR="00651C18" w:rsidRPr="00D0219F" w:rsidRDefault="008F6D6D" w:rsidP="00651C18">
            <w:pPr>
              <w:pStyle w:val="TableLastLine"/>
              <w:tabs>
                <w:tab w:val="decimal" w:pos="601"/>
              </w:tabs>
              <w:rPr>
                <w:rFonts w:ascii="Arial" w:hAnsi="Arial"/>
              </w:rPr>
            </w:pPr>
            <w:r>
              <w:rPr>
                <w:rFonts w:ascii="Arial" w:hAnsi="Arial"/>
              </w:rPr>
              <w:t>-</w:t>
            </w:r>
          </w:p>
        </w:tc>
        <w:tc>
          <w:tcPr>
            <w:tcW w:w="851" w:type="dxa"/>
            <w:tcBorders>
              <w:top w:val="single" w:sz="8" w:space="0" w:color="808080"/>
              <w:bottom w:val="single" w:sz="8" w:space="0" w:color="808080"/>
            </w:tcBorders>
            <w:vAlign w:val="bottom"/>
          </w:tcPr>
          <w:p w14:paraId="2CC1ABDA" w14:textId="22AC87E3" w:rsidR="00651C18" w:rsidRPr="00D0219F" w:rsidRDefault="008F6D6D" w:rsidP="00651C18">
            <w:pPr>
              <w:pStyle w:val="TableLastLine"/>
              <w:tabs>
                <w:tab w:val="decimal" w:pos="601"/>
              </w:tabs>
              <w:rPr>
                <w:rFonts w:ascii="Arial" w:hAnsi="Arial"/>
              </w:rPr>
            </w:pPr>
            <w:r>
              <w:rPr>
                <w:rFonts w:ascii="Arial" w:hAnsi="Arial"/>
              </w:rPr>
              <w:t>-</w:t>
            </w:r>
          </w:p>
        </w:tc>
        <w:tc>
          <w:tcPr>
            <w:tcW w:w="1019" w:type="dxa"/>
            <w:tcBorders>
              <w:top w:val="single" w:sz="8" w:space="0" w:color="808080"/>
              <w:bottom w:val="single" w:sz="8" w:space="0" w:color="808080"/>
            </w:tcBorders>
            <w:vAlign w:val="bottom"/>
          </w:tcPr>
          <w:p w14:paraId="1CEA9966" w14:textId="51A83706" w:rsidR="00651C18" w:rsidRPr="00D0219F" w:rsidRDefault="00212507" w:rsidP="00651C18">
            <w:pPr>
              <w:pStyle w:val="TableLastLine"/>
              <w:tabs>
                <w:tab w:val="decimal" w:pos="601"/>
              </w:tabs>
              <w:rPr>
                <w:rFonts w:ascii="Arial" w:hAnsi="Arial"/>
              </w:rPr>
            </w:pPr>
            <w:r>
              <w:rPr>
                <w:rFonts w:ascii="Arial" w:hAnsi="Arial"/>
              </w:rPr>
              <w:t>8 00</w:t>
            </w:r>
            <w:r w:rsidR="008F6D6D">
              <w:rPr>
                <w:rFonts w:ascii="Arial" w:hAnsi="Arial"/>
              </w:rPr>
              <w:t>4</w:t>
            </w:r>
          </w:p>
        </w:tc>
      </w:tr>
      <w:tr w:rsidR="00651C18" w:rsidRPr="00D0219F" w14:paraId="39772E01" w14:textId="77777777" w:rsidTr="00471341">
        <w:trPr>
          <w:cantSplit/>
        </w:trPr>
        <w:tc>
          <w:tcPr>
            <w:tcW w:w="3686" w:type="dxa"/>
            <w:tcBorders>
              <w:top w:val="single" w:sz="8" w:space="0" w:color="808080"/>
              <w:bottom w:val="single" w:sz="12" w:space="0" w:color="808080"/>
            </w:tcBorders>
            <w:vAlign w:val="bottom"/>
          </w:tcPr>
          <w:p w14:paraId="29D24078" w14:textId="7696D1FF" w:rsidR="00651C18" w:rsidRPr="00D0219F" w:rsidRDefault="00651C18" w:rsidP="00651C18">
            <w:pPr>
              <w:pStyle w:val="TableLastLine"/>
              <w:rPr>
                <w:rFonts w:ascii="Arial" w:hAnsi="Arial"/>
              </w:rPr>
            </w:pPr>
            <w:r w:rsidRPr="00D0219F">
              <w:rPr>
                <w:rFonts w:ascii="Arial" w:hAnsi="Arial"/>
              </w:rPr>
              <w:t xml:space="preserve">Celkem </w:t>
            </w:r>
            <w:r>
              <w:rPr>
                <w:rFonts w:ascii="Arial" w:hAnsi="Arial"/>
              </w:rPr>
              <w:t>2021</w:t>
            </w:r>
          </w:p>
        </w:tc>
        <w:tc>
          <w:tcPr>
            <w:tcW w:w="1163" w:type="dxa"/>
            <w:tcBorders>
              <w:top w:val="single" w:sz="8" w:space="0" w:color="808080"/>
              <w:bottom w:val="single" w:sz="12" w:space="0" w:color="808080"/>
            </w:tcBorders>
            <w:vAlign w:val="bottom"/>
          </w:tcPr>
          <w:p w14:paraId="01FFFB10" w14:textId="2BC91EBA" w:rsidR="00651C18" w:rsidRPr="00D0219F" w:rsidRDefault="00651C18" w:rsidP="00651C18">
            <w:pPr>
              <w:pStyle w:val="TableLastLine"/>
              <w:tabs>
                <w:tab w:val="decimal" w:pos="601"/>
              </w:tabs>
              <w:rPr>
                <w:rFonts w:ascii="Arial" w:hAnsi="Arial"/>
              </w:rPr>
            </w:pPr>
            <w:r w:rsidRPr="00F37545">
              <w:rPr>
                <w:rFonts w:ascii="Arial" w:hAnsi="Arial"/>
              </w:rPr>
              <w:t>7 64</w:t>
            </w:r>
            <w:r>
              <w:rPr>
                <w:rFonts w:ascii="Arial" w:hAnsi="Arial"/>
              </w:rPr>
              <w:t>4</w:t>
            </w:r>
          </w:p>
        </w:tc>
        <w:tc>
          <w:tcPr>
            <w:tcW w:w="1020" w:type="dxa"/>
            <w:tcBorders>
              <w:top w:val="single" w:sz="8" w:space="0" w:color="808080"/>
              <w:bottom w:val="single" w:sz="12" w:space="0" w:color="808080"/>
            </w:tcBorders>
            <w:vAlign w:val="bottom"/>
          </w:tcPr>
          <w:p w14:paraId="544F4285" w14:textId="2B973D4C" w:rsidR="00651C18" w:rsidRPr="00D0219F" w:rsidRDefault="008F6D6D" w:rsidP="00651C18">
            <w:pPr>
              <w:pStyle w:val="TableLastLine"/>
              <w:tabs>
                <w:tab w:val="decimal" w:pos="601"/>
              </w:tabs>
              <w:rPr>
                <w:rFonts w:ascii="Arial" w:hAnsi="Arial"/>
              </w:rPr>
            </w:pPr>
            <w:r>
              <w:rPr>
                <w:rFonts w:ascii="Arial" w:hAnsi="Arial"/>
              </w:rPr>
              <w:t>-</w:t>
            </w:r>
          </w:p>
        </w:tc>
        <w:tc>
          <w:tcPr>
            <w:tcW w:w="1020" w:type="dxa"/>
            <w:tcBorders>
              <w:top w:val="single" w:sz="8" w:space="0" w:color="808080"/>
              <w:bottom w:val="single" w:sz="12" w:space="0" w:color="808080"/>
            </w:tcBorders>
            <w:vAlign w:val="bottom"/>
          </w:tcPr>
          <w:p w14:paraId="7FB7BA83" w14:textId="20D95CF2" w:rsidR="00651C18" w:rsidRPr="00D0219F" w:rsidRDefault="008F6D6D" w:rsidP="00651C18">
            <w:pPr>
              <w:pStyle w:val="TableLastLine"/>
              <w:tabs>
                <w:tab w:val="decimal" w:pos="601"/>
              </w:tabs>
              <w:rPr>
                <w:rFonts w:ascii="Arial" w:hAnsi="Arial"/>
              </w:rPr>
            </w:pPr>
            <w:r>
              <w:rPr>
                <w:rFonts w:ascii="Arial" w:hAnsi="Arial"/>
              </w:rPr>
              <w:t>-</w:t>
            </w:r>
          </w:p>
        </w:tc>
        <w:tc>
          <w:tcPr>
            <w:tcW w:w="851" w:type="dxa"/>
            <w:tcBorders>
              <w:top w:val="single" w:sz="8" w:space="0" w:color="808080"/>
              <w:bottom w:val="single" w:sz="12" w:space="0" w:color="808080"/>
            </w:tcBorders>
            <w:vAlign w:val="bottom"/>
          </w:tcPr>
          <w:p w14:paraId="467B2E66" w14:textId="4DCF7A64" w:rsidR="00651C18" w:rsidRPr="00D0219F" w:rsidRDefault="008F6D6D" w:rsidP="00651C18">
            <w:pPr>
              <w:pStyle w:val="TableLastLine"/>
              <w:tabs>
                <w:tab w:val="decimal" w:pos="601"/>
              </w:tabs>
              <w:rPr>
                <w:rFonts w:ascii="Arial" w:hAnsi="Arial"/>
              </w:rPr>
            </w:pPr>
            <w:r>
              <w:rPr>
                <w:rFonts w:ascii="Arial" w:hAnsi="Arial"/>
              </w:rPr>
              <w:t>-</w:t>
            </w:r>
          </w:p>
        </w:tc>
        <w:tc>
          <w:tcPr>
            <w:tcW w:w="1019" w:type="dxa"/>
            <w:tcBorders>
              <w:top w:val="single" w:sz="8" w:space="0" w:color="808080"/>
              <w:bottom w:val="single" w:sz="12" w:space="0" w:color="808080"/>
            </w:tcBorders>
            <w:vAlign w:val="bottom"/>
          </w:tcPr>
          <w:p w14:paraId="7EAFCDCD" w14:textId="0E00DD85" w:rsidR="00651C18" w:rsidRPr="00D0219F" w:rsidRDefault="00212507" w:rsidP="00651C18">
            <w:pPr>
              <w:pStyle w:val="TableLastLine"/>
              <w:tabs>
                <w:tab w:val="decimal" w:pos="601"/>
              </w:tabs>
              <w:rPr>
                <w:rFonts w:ascii="Arial" w:hAnsi="Arial"/>
              </w:rPr>
            </w:pPr>
            <w:r>
              <w:rPr>
                <w:rFonts w:ascii="Arial" w:hAnsi="Arial"/>
              </w:rPr>
              <w:t>7 644</w:t>
            </w:r>
          </w:p>
        </w:tc>
      </w:tr>
    </w:tbl>
    <w:p w14:paraId="2C2CB202" w14:textId="77777777" w:rsidR="00E40789" w:rsidRPr="00D0219F" w:rsidRDefault="00E40789">
      <w:pPr>
        <w:rPr>
          <w:rFonts w:ascii="Arial" w:hAnsi="Arial"/>
        </w:rPr>
      </w:pPr>
    </w:p>
    <w:p w14:paraId="49B5C1CE" w14:textId="77777777" w:rsidR="00E40789" w:rsidRPr="00D0219F" w:rsidRDefault="009A3179">
      <w:pPr>
        <w:pStyle w:val="Heading5"/>
        <w:rPr>
          <w:rFonts w:ascii="Arial" w:hAnsi="Arial"/>
        </w:rPr>
      </w:pPr>
      <w:r w:rsidRPr="00D0219F">
        <w:rPr>
          <w:rFonts w:ascii="Arial" w:hAnsi="Arial"/>
        </w:rPr>
        <w:t>OPRAVNÉ POLOŽKY A OPRÁVKY</w:t>
      </w:r>
    </w:p>
    <w:tbl>
      <w:tblPr>
        <w:tblW w:w="6017"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302"/>
        <w:gridCol w:w="970"/>
        <w:gridCol w:w="809"/>
        <w:gridCol w:w="968"/>
        <w:gridCol w:w="968"/>
      </w:tblGrid>
      <w:tr w:rsidR="001479E3" w:rsidRPr="00D0219F" w14:paraId="1FF006DB" w14:textId="11B3E972" w:rsidTr="00E17928">
        <w:trPr>
          <w:cantSplit/>
        </w:trPr>
        <w:tc>
          <w:tcPr>
            <w:tcW w:w="2302" w:type="dxa"/>
            <w:tcBorders>
              <w:bottom w:val="single" w:sz="6" w:space="0" w:color="808080"/>
            </w:tcBorders>
            <w:vAlign w:val="center"/>
          </w:tcPr>
          <w:p w14:paraId="5CD8D5D3" w14:textId="77777777" w:rsidR="001479E3" w:rsidRPr="00D0219F" w:rsidRDefault="001479E3" w:rsidP="001479E3">
            <w:pPr>
              <w:pStyle w:val="table"/>
              <w:rPr>
                <w:rFonts w:ascii="Arial" w:hAnsi="Arial"/>
              </w:rPr>
            </w:pPr>
          </w:p>
        </w:tc>
        <w:tc>
          <w:tcPr>
            <w:tcW w:w="970" w:type="dxa"/>
            <w:tcBorders>
              <w:bottom w:val="single" w:sz="6" w:space="0" w:color="808080"/>
            </w:tcBorders>
            <w:vAlign w:val="center"/>
          </w:tcPr>
          <w:p w14:paraId="058FDF44" w14:textId="77777777" w:rsidR="001479E3" w:rsidRPr="00D0219F" w:rsidRDefault="001479E3" w:rsidP="001479E3">
            <w:pPr>
              <w:pStyle w:val="TableHeader"/>
              <w:rPr>
                <w:rFonts w:ascii="Arial" w:hAnsi="Arial"/>
              </w:rPr>
            </w:pPr>
            <w:r w:rsidRPr="00D0219F">
              <w:rPr>
                <w:rFonts w:ascii="Arial" w:hAnsi="Arial"/>
              </w:rPr>
              <w:t>Počáteční zůstatek</w:t>
            </w:r>
          </w:p>
        </w:tc>
        <w:tc>
          <w:tcPr>
            <w:tcW w:w="809" w:type="dxa"/>
            <w:tcBorders>
              <w:bottom w:val="single" w:sz="6" w:space="0" w:color="808080"/>
            </w:tcBorders>
            <w:vAlign w:val="center"/>
          </w:tcPr>
          <w:p w14:paraId="7B74DE7C" w14:textId="77777777" w:rsidR="001479E3" w:rsidRPr="00D0219F" w:rsidRDefault="001479E3" w:rsidP="001479E3">
            <w:pPr>
              <w:pStyle w:val="TableHeader"/>
              <w:rPr>
                <w:rFonts w:ascii="Arial" w:hAnsi="Arial"/>
              </w:rPr>
            </w:pPr>
            <w:r w:rsidRPr="00D0219F">
              <w:rPr>
                <w:rFonts w:ascii="Arial" w:hAnsi="Arial"/>
              </w:rPr>
              <w:t>Odpisy</w:t>
            </w:r>
          </w:p>
        </w:tc>
        <w:tc>
          <w:tcPr>
            <w:tcW w:w="968" w:type="dxa"/>
            <w:tcBorders>
              <w:bottom w:val="single" w:sz="6" w:space="0" w:color="808080"/>
            </w:tcBorders>
            <w:vAlign w:val="center"/>
          </w:tcPr>
          <w:p w14:paraId="1C33CA62" w14:textId="77777777" w:rsidR="001479E3" w:rsidRPr="00D0219F" w:rsidRDefault="001479E3" w:rsidP="001479E3">
            <w:pPr>
              <w:pStyle w:val="TableHeader"/>
              <w:rPr>
                <w:rFonts w:ascii="Arial" w:hAnsi="Arial"/>
              </w:rPr>
            </w:pPr>
            <w:r w:rsidRPr="00D0219F">
              <w:rPr>
                <w:rFonts w:ascii="Arial" w:hAnsi="Arial"/>
              </w:rPr>
              <w:t>Konečný zůstatek</w:t>
            </w:r>
          </w:p>
        </w:tc>
        <w:tc>
          <w:tcPr>
            <w:tcW w:w="968" w:type="dxa"/>
            <w:tcBorders>
              <w:bottom w:val="single" w:sz="6" w:space="0" w:color="808080"/>
            </w:tcBorders>
            <w:vAlign w:val="center"/>
          </w:tcPr>
          <w:p w14:paraId="3E0F7D07" w14:textId="3652D13B" w:rsidR="001479E3" w:rsidRPr="00D0219F" w:rsidRDefault="001479E3" w:rsidP="001479E3">
            <w:pPr>
              <w:pStyle w:val="TableHeader"/>
              <w:rPr>
                <w:rFonts w:ascii="Arial" w:hAnsi="Arial"/>
              </w:rPr>
            </w:pPr>
            <w:r w:rsidRPr="00D0219F">
              <w:rPr>
                <w:rFonts w:ascii="Arial" w:hAnsi="Arial"/>
              </w:rPr>
              <w:t>Účetní hodnota</w:t>
            </w:r>
          </w:p>
        </w:tc>
      </w:tr>
      <w:tr w:rsidR="001479E3" w:rsidRPr="00D0219F" w14:paraId="79C8287A" w14:textId="733C3B60" w:rsidTr="00E17928">
        <w:trPr>
          <w:cantSplit/>
        </w:trPr>
        <w:tc>
          <w:tcPr>
            <w:tcW w:w="2302" w:type="dxa"/>
            <w:tcBorders>
              <w:top w:val="nil"/>
            </w:tcBorders>
            <w:vAlign w:val="bottom"/>
          </w:tcPr>
          <w:p w14:paraId="5643BEA6" w14:textId="2C34EEE0" w:rsidR="001479E3" w:rsidRPr="00D0219F" w:rsidRDefault="001479E3" w:rsidP="001479E3">
            <w:pPr>
              <w:pStyle w:val="TableFirstLine"/>
              <w:rPr>
                <w:rFonts w:ascii="Arial" w:hAnsi="Arial"/>
              </w:rPr>
            </w:pPr>
            <w:r w:rsidRPr="00817495">
              <w:rPr>
                <w:rFonts w:ascii="Arial" w:hAnsi="Arial"/>
              </w:rPr>
              <w:t>Software</w:t>
            </w:r>
          </w:p>
        </w:tc>
        <w:tc>
          <w:tcPr>
            <w:tcW w:w="970" w:type="dxa"/>
            <w:tcBorders>
              <w:top w:val="nil"/>
            </w:tcBorders>
            <w:vAlign w:val="bottom"/>
          </w:tcPr>
          <w:p w14:paraId="7FF5BDE4" w14:textId="08EFFDD8" w:rsidR="001479E3" w:rsidRPr="00D0219F" w:rsidRDefault="001479E3" w:rsidP="001479E3">
            <w:pPr>
              <w:pStyle w:val="TableFirstLine"/>
              <w:tabs>
                <w:tab w:val="decimal" w:pos="524"/>
              </w:tabs>
              <w:rPr>
                <w:rFonts w:ascii="Arial" w:hAnsi="Arial"/>
              </w:rPr>
            </w:pPr>
            <w:r w:rsidRPr="00F37545">
              <w:rPr>
                <w:rFonts w:ascii="Arial" w:hAnsi="Arial"/>
              </w:rPr>
              <w:t>-7 46</w:t>
            </w:r>
            <w:r>
              <w:rPr>
                <w:rFonts w:ascii="Arial" w:hAnsi="Arial"/>
              </w:rPr>
              <w:t>7</w:t>
            </w:r>
          </w:p>
        </w:tc>
        <w:tc>
          <w:tcPr>
            <w:tcW w:w="809" w:type="dxa"/>
            <w:tcBorders>
              <w:top w:val="nil"/>
            </w:tcBorders>
            <w:vAlign w:val="bottom"/>
          </w:tcPr>
          <w:p w14:paraId="1182E0FF" w14:textId="100A3D92" w:rsidR="001479E3" w:rsidRPr="00D0219F" w:rsidRDefault="001479E3" w:rsidP="001479E3">
            <w:pPr>
              <w:pStyle w:val="TableFirstLine"/>
              <w:tabs>
                <w:tab w:val="decimal" w:pos="524"/>
              </w:tabs>
              <w:rPr>
                <w:rFonts w:ascii="Arial" w:hAnsi="Arial"/>
              </w:rPr>
            </w:pPr>
            <w:r>
              <w:rPr>
                <w:rFonts w:ascii="Arial" w:hAnsi="Arial"/>
              </w:rPr>
              <w:t>-6</w:t>
            </w:r>
            <w:r w:rsidR="008F6D6D">
              <w:rPr>
                <w:rFonts w:ascii="Arial" w:hAnsi="Arial"/>
              </w:rPr>
              <w:t>5</w:t>
            </w:r>
          </w:p>
        </w:tc>
        <w:tc>
          <w:tcPr>
            <w:tcW w:w="968" w:type="dxa"/>
            <w:tcBorders>
              <w:top w:val="nil"/>
            </w:tcBorders>
            <w:vAlign w:val="bottom"/>
          </w:tcPr>
          <w:p w14:paraId="4F242C11" w14:textId="73E8BEF0" w:rsidR="001479E3" w:rsidRPr="00D0219F" w:rsidRDefault="001479E3" w:rsidP="001479E3">
            <w:pPr>
              <w:pStyle w:val="TableFirstLine"/>
              <w:tabs>
                <w:tab w:val="decimal" w:pos="524"/>
              </w:tabs>
              <w:rPr>
                <w:rFonts w:ascii="Arial" w:hAnsi="Arial"/>
              </w:rPr>
            </w:pPr>
            <w:r>
              <w:rPr>
                <w:rFonts w:ascii="Arial" w:hAnsi="Arial"/>
              </w:rPr>
              <w:t>-7 53</w:t>
            </w:r>
            <w:r w:rsidR="008F6D6D">
              <w:rPr>
                <w:rFonts w:ascii="Arial" w:hAnsi="Arial"/>
              </w:rPr>
              <w:t>2</w:t>
            </w:r>
          </w:p>
        </w:tc>
        <w:tc>
          <w:tcPr>
            <w:tcW w:w="968" w:type="dxa"/>
            <w:tcBorders>
              <w:top w:val="nil"/>
            </w:tcBorders>
            <w:vAlign w:val="bottom"/>
          </w:tcPr>
          <w:p w14:paraId="68BEB6CD" w14:textId="545B0CC3" w:rsidR="001479E3" w:rsidRDefault="001479E3" w:rsidP="001479E3">
            <w:pPr>
              <w:pStyle w:val="TableFirstLine"/>
              <w:tabs>
                <w:tab w:val="decimal" w:pos="524"/>
              </w:tabs>
              <w:rPr>
                <w:rFonts w:ascii="Arial" w:hAnsi="Arial"/>
              </w:rPr>
            </w:pPr>
            <w:r>
              <w:rPr>
                <w:rFonts w:ascii="Arial" w:hAnsi="Arial"/>
              </w:rPr>
              <w:t>363</w:t>
            </w:r>
          </w:p>
        </w:tc>
      </w:tr>
      <w:tr w:rsidR="001479E3" w:rsidRPr="00D0219F" w14:paraId="45F723F6" w14:textId="7777CA15" w:rsidTr="00E17928">
        <w:trPr>
          <w:cantSplit/>
        </w:trPr>
        <w:tc>
          <w:tcPr>
            <w:tcW w:w="2302" w:type="dxa"/>
            <w:vAlign w:val="bottom"/>
          </w:tcPr>
          <w:p w14:paraId="0EC5CAD5" w14:textId="39F64E34" w:rsidR="001479E3" w:rsidRPr="00D0219F" w:rsidRDefault="001479E3" w:rsidP="001479E3">
            <w:pPr>
              <w:pStyle w:val="TableFirstLine"/>
              <w:rPr>
                <w:rFonts w:ascii="Arial" w:hAnsi="Arial"/>
              </w:rPr>
            </w:pPr>
            <w:r w:rsidRPr="00817495">
              <w:rPr>
                <w:rFonts w:ascii="Arial" w:hAnsi="Arial"/>
              </w:rPr>
              <w:t>Ostatní dlouhodobý nehmotný majetek</w:t>
            </w:r>
          </w:p>
        </w:tc>
        <w:tc>
          <w:tcPr>
            <w:tcW w:w="970" w:type="dxa"/>
            <w:vAlign w:val="bottom"/>
          </w:tcPr>
          <w:p w14:paraId="55030041" w14:textId="79EA0AAD" w:rsidR="001479E3" w:rsidRPr="00D0219F" w:rsidRDefault="001479E3" w:rsidP="001479E3">
            <w:pPr>
              <w:pStyle w:val="TableFirstLine"/>
              <w:tabs>
                <w:tab w:val="decimal" w:pos="524"/>
              </w:tabs>
              <w:rPr>
                <w:rFonts w:ascii="Arial" w:hAnsi="Arial"/>
              </w:rPr>
            </w:pPr>
            <w:r w:rsidRPr="00F37545">
              <w:rPr>
                <w:rFonts w:ascii="Arial" w:hAnsi="Arial"/>
              </w:rPr>
              <w:t>-109</w:t>
            </w:r>
          </w:p>
        </w:tc>
        <w:tc>
          <w:tcPr>
            <w:tcW w:w="809" w:type="dxa"/>
            <w:vAlign w:val="bottom"/>
          </w:tcPr>
          <w:p w14:paraId="6F2DA443" w14:textId="641766D2" w:rsidR="001479E3" w:rsidRPr="00D0219F" w:rsidRDefault="008F6D6D" w:rsidP="001479E3">
            <w:pPr>
              <w:pStyle w:val="TableFirstLine"/>
              <w:tabs>
                <w:tab w:val="decimal" w:pos="524"/>
              </w:tabs>
              <w:rPr>
                <w:rFonts w:ascii="Arial" w:hAnsi="Arial"/>
              </w:rPr>
            </w:pPr>
            <w:r>
              <w:rPr>
                <w:rFonts w:ascii="Arial" w:hAnsi="Arial"/>
              </w:rPr>
              <w:t>-</w:t>
            </w:r>
          </w:p>
        </w:tc>
        <w:tc>
          <w:tcPr>
            <w:tcW w:w="968" w:type="dxa"/>
            <w:vAlign w:val="bottom"/>
          </w:tcPr>
          <w:p w14:paraId="20B2E664" w14:textId="483FD3D5" w:rsidR="001479E3" w:rsidRPr="00D0219F" w:rsidRDefault="001479E3" w:rsidP="001479E3">
            <w:pPr>
              <w:pStyle w:val="TableFirstLine"/>
              <w:tabs>
                <w:tab w:val="decimal" w:pos="524"/>
              </w:tabs>
              <w:rPr>
                <w:rFonts w:ascii="Arial" w:hAnsi="Arial"/>
              </w:rPr>
            </w:pPr>
            <w:r>
              <w:rPr>
                <w:rFonts w:ascii="Arial" w:hAnsi="Arial"/>
              </w:rPr>
              <w:t>-109</w:t>
            </w:r>
          </w:p>
        </w:tc>
        <w:tc>
          <w:tcPr>
            <w:tcW w:w="968" w:type="dxa"/>
            <w:vAlign w:val="bottom"/>
          </w:tcPr>
          <w:p w14:paraId="4990923F" w14:textId="42F1E02B" w:rsidR="001479E3" w:rsidRDefault="008F6D6D" w:rsidP="001479E3">
            <w:pPr>
              <w:pStyle w:val="TableFirstLine"/>
              <w:tabs>
                <w:tab w:val="decimal" w:pos="524"/>
              </w:tabs>
              <w:rPr>
                <w:rFonts w:ascii="Arial" w:hAnsi="Arial"/>
              </w:rPr>
            </w:pPr>
            <w:r>
              <w:rPr>
                <w:rFonts w:ascii="Arial" w:hAnsi="Arial"/>
              </w:rPr>
              <w:t>-</w:t>
            </w:r>
          </w:p>
        </w:tc>
      </w:tr>
      <w:tr w:rsidR="001479E3" w:rsidRPr="00D0219F" w14:paraId="7741C98B" w14:textId="4A475639" w:rsidTr="00E17928">
        <w:trPr>
          <w:cantSplit/>
        </w:trPr>
        <w:tc>
          <w:tcPr>
            <w:tcW w:w="2302" w:type="dxa"/>
            <w:tcBorders>
              <w:top w:val="single" w:sz="8" w:space="0" w:color="808080"/>
              <w:bottom w:val="single" w:sz="8" w:space="0" w:color="808080"/>
            </w:tcBorders>
            <w:vAlign w:val="bottom"/>
          </w:tcPr>
          <w:p w14:paraId="161F6042" w14:textId="0A52E0FB" w:rsidR="001479E3" w:rsidRPr="00D0219F" w:rsidRDefault="001479E3" w:rsidP="001479E3">
            <w:pPr>
              <w:pStyle w:val="TableLastLine"/>
              <w:rPr>
                <w:rFonts w:ascii="Arial" w:hAnsi="Arial"/>
              </w:rPr>
            </w:pPr>
            <w:r w:rsidRPr="00D0219F">
              <w:rPr>
                <w:rFonts w:ascii="Arial" w:hAnsi="Arial"/>
              </w:rPr>
              <w:t xml:space="preserve">Celkem </w:t>
            </w:r>
            <w:r>
              <w:rPr>
                <w:rFonts w:ascii="Arial" w:hAnsi="Arial"/>
              </w:rPr>
              <w:t>2022</w:t>
            </w:r>
            <w:r w:rsidRPr="00D0219F">
              <w:rPr>
                <w:rFonts w:ascii="Arial" w:hAnsi="Arial"/>
              </w:rPr>
              <w:t xml:space="preserve"> </w:t>
            </w:r>
          </w:p>
        </w:tc>
        <w:tc>
          <w:tcPr>
            <w:tcW w:w="970" w:type="dxa"/>
            <w:tcBorders>
              <w:top w:val="single" w:sz="8" w:space="0" w:color="808080"/>
              <w:bottom w:val="single" w:sz="8" w:space="0" w:color="808080"/>
            </w:tcBorders>
            <w:vAlign w:val="bottom"/>
          </w:tcPr>
          <w:p w14:paraId="4CBC9041" w14:textId="37201BEC" w:rsidR="001479E3" w:rsidRPr="00D0219F" w:rsidRDefault="001479E3" w:rsidP="001479E3">
            <w:pPr>
              <w:pStyle w:val="TableLastLine"/>
              <w:tabs>
                <w:tab w:val="decimal" w:pos="524"/>
              </w:tabs>
              <w:rPr>
                <w:rFonts w:ascii="Arial" w:hAnsi="Arial"/>
              </w:rPr>
            </w:pPr>
            <w:r w:rsidRPr="00F37545">
              <w:rPr>
                <w:rFonts w:ascii="Arial" w:hAnsi="Arial"/>
              </w:rPr>
              <w:t>-7 57</w:t>
            </w:r>
            <w:r>
              <w:rPr>
                <w:rFonts w:ascii="Arial" w:hAnsi="Arial"/>
              </w:rPr>
              <w:t>6</w:t>
            </w:r>
          </w:p>
        </w:tc>
        <w:tc>
          <w:tcPr>
            <w:tcW w:w="809" w:type="dxa"/>
            <w:tcBorders>
              <w:top w:val="single" w:sz="8" w:space="0" w:color="808080"/>
              <w:bottom w:val="single" w:sz="8" w:space="0" w:color="808080"/>
            </w:tcBorders>
            <w:vAlign w:val="bottom"/>
          </w:tcPr>
          <w:p w14:paraId="78F6E401" w14:textId="05EE3903" w:rsidR="001479E3" w:rsidRPr="00D0219F" w:rsidRDefault="008F6D6D" w:rsidP="001479E3">
            <w:pPr>
              <w:pStyle w:val="TableLastLine"/>
              <w:tabs>
                <w:tab w:val="decimal" w:pos="524"/>
              </w:tabs>
              <w:rPr>
                <w:rFonts w:ascii="Arial" w:hAnsi="Arial"/>
              </w:rPr>
            </w:pPr>
            <w:r>
              <w:rPr>
                <w:rFonts w:ascii="Arial" w:hAnsi="Arial"/>
              </w:rPr>
              <w:t>-65</w:t>
            </w:r>
          </w:p>
        </w:tc>
        <w:tc>
          <w:tcPr>
            <w:tcW w:w="968" w:type="dxa"/>
            <w:tcBorders>
              <w:top w:val="single" w:sz="8" w:space="0" w:color="808080"/>
              <w:bottom w:val="single" w:sz="8" w:space="0" w:color="808080"/>
            </w:tcBorders>
            <w:vAlign w:val="bottom"/>
          </w:tcPr>
          <w:p w14:paraId="10A03D6E" w14:textId="5431A983" w:rsidR="001479E3" w:rsidRPr="00D0219F" w:rsidRDefault="001479E3" w:rsidP="001479E3">
            <w:pPr>
              <w:pStyle w:val="TableLastLine"/>
              <w:tabs>
                <w:tab w:val="decimal" w:pos="524"/>
              </w:tabs>
              <w:rPr>
                <w:rFonts w:ascii="Arial" w:hAnsi="Arial"/>
              </w:rPr>
            </w:pPr>
            <w:r>
              <w:rPr>
                <w:rFonts w:ascii="Arial" w:hAnsi="Arial"/>
              </w:rPr>
              <w:t>-7</w:t>
            </w:r>
            <w:r w:rsidR="008F6D6D">
              <w:rPr>
                <w:rFonts w:ascii="Arial" w:hAnsi="Arial"/>
              </w:rPr>
              <w:t xml:space="preserve"> </w:t>
            </w:r>
            <w:r>
              <w:rPr>
                <w:rFonts w:ascii="Arial" w:hAnsi="Arial"/>
              </w:rPr>
              <w:t>64</w:t>
            </w:r>
            <w:r w:rsidR="008F6D6D">
              <w:rPr>
                <w:rFonts w:ascii="Arial" w:hAnsi="Arial"/>
              </w:rPr>
              <w:t>1</w:t>
            </w:r>
          </w:p>
        </w:tc>
        <w:tc>
          <w:tcPr>
            <w:tcW w:w="968" w:type="dxa"/>
            <w:tcBorders>
              <w:top w:val="single" w:sz="8" w:space="0" w:color="808080"/>
              <w:bottom w:val="single" w:sz="8" w:space="0" w:color="808080"/>
            </w:tcBorders>
            <w:vAlign w:val="bottom"/>
          </w:tcPr>
          <w:p w14:paraId="2DC3B2A8" w14:textId="4EE5BF4E" w:rsidR="001479E3" w:rsidRDefault="001479E3" w:rsidP="001479E3">
            <w:pPr>
              <w:pStyle w:val="TableLastLine"/>
              <w:tabs>
                <w:tab w:val="decimal" w:pos="524"/>
              </w:tabs>
              <w:rPr>
                <w:rFonts w:ascii="Arial" w:hAnsi="Arial"/>
              </w:rPr>
            </w:pPr>
            <w:r>
              <w:rPr>
                <w:rFonts w:ascii="Arial" w:hAnsi="Arial"/>
              </w:rPr>
              <w:t>363</w:t>
            </w:r>
          </w:p>
        </w:tc>
      </w:tr>
      <w:tr w:rsidR="001479E3" w:rsidRPr="00D0219F" w14:paraId="7FE5A999" w14:textId="47A9AABA" w:rsidTr="00E17928">
        <w:trPr>
          <w:cantSplit/>
        </w:trPr>
        <w:tc>
          <w:tcPr>
            <w:tcW w:w="2302" w:type="dxa"/>
            <w:tcBorders>
              <w:top w:val="single" w:sz="8" w:space="0" w:color="808080"/>
              <w:bottom w:val="single" w:sz="12" w:space="0" w:color="808080"/>
            </w:tcBorders>
            <w:vAlign w:val="bottom"/>
          </w:tcPr>
          <w:p w14:paraId="31DDE457" w14:textId="788317DE" w:rsidR="001479E3" w:rsidRPr="00D0219F" w:rsidRDefault="001479E3" w:rsidP="001479E3">
            <w:pPr>
              <w:pStyle w:val="TableLastLine"/>
              <w:rPr>
                <w:rFonts w:ascii="Arial" w:hAnsi="Arial"/>
              </w:rPr>
            </w:pPr>
            <w:r w:rsidRPr="00D0219F">
              <w:rPr>
                <w:rFonts w:ascii="Arial" w:hAnsi="Arial"/>
              </w:rPr>
              <w:t xml:space="preserve">Celkem </w:t>
            </w:r>
            <w:r>
              <w:rPr>
                <w:rFonts w:ascii="Arial" w:hAnsi="Arial"/>
              </w:rPr>
              <w:t>2021</w:t>
            </w:r>
          </w:p>
        </w:tc>
        <w:tc>
          <w:tcPr>
            <w:tcW w:w="970" w:type="dxa"/>
            <w:tcBorders>
              <w:top w:val="single" w:sz="8" w:space="0" w:color="808080"/>
              <w:bottom w:val="single" w:sz="12" w:space="0" w:color="808080"/>
            </w:tcBorders>
            <w:vAlign w:val="bottom"/>
          </w:tcPr>
          <w:p w14:paraId="288DA769" w14:textId="1A842F4E" w:rsidR="001479E3" w:rsidRPr="00D0219F" w:rsidRDefault="001479E3" w:rsidP="001479E3">
            <w:pPr>
              <w:pStyle w:val="TableLastLine"/>
              <w:tabs>
                <w:tab w:val="decimal" w:pos="524"/>
              </w:tabs>
              <w:rPr>
                <w:rFonts w:ascii="Arial" w:hAnsi="Arial"/>
              </w:rPr>
            </w:pPr>
            <w:r w:rsidRPr="00F37545">
              <w:rPr>
                <w:rFonts w:ascii="Arial" w:hAnsi="Arial"/>
              </w:rPr>
              <w:t>-7 506</w:t>
            </w:r>
          </w:p>
        </w:tc>
        <w:tc>
          <w:tcPr>
            <w:tcW w:w="809" w:type="dxa"/>
            <w:tcBorders>
              <w:top w:val="single" w:sz="8" w:space="0" w:color="808080"/>
              <w:bottom w:val="single" w:sz="12" w:space="0" w:color="808080"/>
            </w:tcBorders>
            <w:vAlign w:val="bottom"/>
          </w:tcPr>
          <w:p w14:paraId="5D5C3DC3" w14:textId="7F7008E1" w:rsidR="001479E3" w:rsidRPr="00D0219F" w:rsidRDefault="001479E3" w:rsidP="001479E3">
            <w:pPr>
              <w:pStyle w:val="TableLastLine"/>
              <w:tabs>
                <w:tab w:val="decimal" w:pos="524"/>
              </w:tabs>
              <w:rPr>
                <w:rFonts w:ascii="Arial" w:hAnsi="Arial"/>
              </w:rPr>
            </w:pPr>
            <w:r w:rsidRPr="00F37545">
              <w:rPr>
                <w:rFonts w:ascii="Arial" w:hAnsi="Arial"/>
              </w:rPr>
              <w:t>-7</w:t>
            </w:r>
            <w:r>
              <w:rPr>
                <w:rFonts w:ascii="Arial" w:hAnsi="Arial"/>
              </w:rPr>
              <w:t>0</w:t>
            </w:r>
          </w:p>
        </w:tc>
        <w:tc>
          <w:tcPr>
            <w:tcW w:w="968" w:type="dxa"/>
            <w:tcBorders>
              <w:top w:val="single" w:sz="8" w:space="0" w:color="808080"/>
              <w:bottom w:val="single" w:sz="12" w:space="0" w:color="808080"/>
            </w:tcBorders>
            <w:vAlign w:val="bottom"/>
          </w:tcPr>
          <w:p w14:paraId="17469391" w14:textId="0BB866E6" w:rsidR="001479E3" w:rsidRPr="00D0219F" w:rsidRDefault="001479E3" w:rsidP="001479E3">
            <w:pPr>
              <w:pStyle w:val="TableLastLine"/>
              <w:tabs>
                <w:tab w:val="decimal" w:pos="524"/>
              </w:tabs>
              <w:rPr>
                <w:rFonts w:ascii="Arial" w:hAnsi="Arial"/>
              </w:rPr>
            </w:pPr>
            <w:r w:rsidRPr="00F37545">
              <w:rPr>
                <w:rFonts w:ascii="Arial" w:hAnsi="Arial"/>
              </w:rPr>
              <w:t>-7 57</w:t>
            </w:r>
            <w:r>
              <w:rPr>
                <w:rFonts w:ascii="Arial" w:hAnsi="Arial"/>
              </w:rPr>
              <w:t>6</w:t>
            </w:r>
          </w:p>
        </w:tc>
        <w:tc>
          <w:tcPr>
            <w:tcW w:w="968" w:type="dxa"/>
            <w:tcBorders>
              <w:top w:val="single" w:sz="8" w:space="0" w:color="808080"/>
              <w:bottom w:val="single" w:sz="12" w:space="0" w:color="808080"/>
            </w:tcBorders>
            <w:vAlign w:val="bottom"/>
          </w:tcPr>
          <w:p w14:paraId="5307774A" w14:textId="07A18480" w:rsidR="001479E3" w:rsidRPr="00F37545" w:rsidRDefault="001479E3" w:rsidP="001479E3">
            <w:pPr>
              <w:pStyle w:val="TableLastLine"/>
              <w:tabs>
                <w:tab w:val="decimal" w:pos="524"/>
              </w:tabs>
              <w:rPr>
                <w:rFonts w:ascii="Arial" w:hAnsi="Arial"/>
              </w:rPr>
            </w:pPr>
            <w:r>
              <w:rPr>
                <w:rFonts w:ascii="Arial" w:hAnsi="Arial"/>
              </w:rPr>
              <w:t>68</w:t>
            </w:r>
          </w:p>
        </w:tc>
      </w:tr>
    </w:tbl>
    <w:p w14:paraId="28A85748" w14:textId="77777777" w:rsidR="00E40789" w:rsidRPr="00D0219F" w:rsidRDefault="00E40789">
      <w:pPr>
        <w:rPr>
          <w:rFonts w:ascii="Arial" w:hAnsi="Arial"/>
        </w:rPr>
      </w:pPr>
    </w:p>
    <w:p w14:paraId="49FFDBF2" w14:textId="5D101B23" w:rsidR="00292A46" w:rsidRDefault="00292A46" w:rsidP="00292A46">
      <w:pPr>
        <w:rPr>
          <w:rFonts w:ascii="Arial" w:hAnsi="Arial"/>
        </w:rPr>
      </w:pPr>
      <w:r>
        <w:rPr>
          <w:rFonts w:ascii="Arial" w:hAnsi="Arial"/>
        </w:rPr>
        <w:t xml:space="preserve">Společnost neměla </w:t>
      </w:r>
      <w:r w:rsidRPr="00D0219F">
        <w:rPr>
          <w:rFonts w:ascii="Arial" w:hAnsi="Arial"/>
        </w:rPr>
        <w:t>k 31. 12. </w:t>
      </w:r>
      <w:r>
        <w:rPr>
          <w:rFonts w:ascii="Arial" w:hAnsi="Arial"/>
        </w:rPr>
        <w:t>2022</w:t>
      </w:r>
      <w:r w:rsidRPr="00D0219F">
        <w:rPr>
          <w:rFonts w:ascii="Arial" w:hAnsi="Arial"/>
        </w:rPr>
        <w:t xml:space="preserve"> a 31.</w:t>
      </w:r>
      <w:r>
        <w:rPr>
          <w:rFonts w:ascii="Arial" w:hAnsi="Arial"/>
        </w:rPr>
        <w:t> </w:t>
      </w:r>
      <w:r w:rsidRPr="00D0219F">
        <w:rPr>
          <w:rFonts w:ascii="Arial" w:hAnsi="Arial"/>
        </w:rPr>
        <w:t>12.</w:t>
      </w:r>
      <w:r>
        <w:rPr>
          <w:rFonts w:ascii="Arial" w:hAnsi="Arial"/>
        </w:rPr>
        <w:t> 2021</w:t>
      </w:r>
      <w:r w:rsidRPr="00D0219F">
        <w:rPr>
          <w:rFonts w:ascii="Arial" w:hAnsi="Arial"/>
        </w:rPr>
        <w:t xml:space="preserve"> nehmotn</w:t>
      </w:r>
      <w:r>
        <w:rPr>
          <w:rFonts w:ascii="Arial" w:hAnsi="Arial"/>
        </w:rPr>
        <w:t>ý</w:t>
      </w:r>
      <w:r w:rsidRPr="00D0219F">
        <w:rPr>
          <w:rFonts w:ascii="Arial" w:hAnsi="Arial"/>
        </w:rPr>
        <w:t xml:space="preserve"> majet</w:t>
      </w:r>
      <w:r>
        <w:rPr>
          <w:rFonts w:ascii="Arial" w:hAnsi="Arial"/>
        </w:rPr>
        <w:t>e</w:t>
      </w:r>
      <w:r w:rsidRPr="00D0219F">
        <w:rPr>
          <w:rFonts w:ascii="Arial" w:hAnsi="Arial"/>
        </w:rPr>
        <w:t>k neuvede</w:t>
      </w:r>
      <w:r>
        <w:rPr>
          <w:rFonts w:ascii="Arial" w:hAnsi="Arial"/>
        </w:rPr>
        <w:t>ný</w:t>
      </w:r>
      <w:r w:rsidRPr="00D0219F">
        <w:rPr>
          <w:rFonts w:ascii="Arial" w:hAnsi="Arial"/>
        </w:rPr>
        <w:t xml:space="preserve"> v rozvaze</w:t>
      </w:r>
      <w:r w:rsidRPr="009719C6">
        <w:rPr>
          <w:rFonts w:ascii="Arial" w:hAnsi="Arial"/>
        </w:rPr>
        <w:t>.</w:t>
      </w:r>
    </w:p>
    <w:p w14:paraId="396ED073" w14:textId="77777777" w:rsidR="00D27E24" w:rsidRDefault="00D27E24">
      <w:pPr>
        <w:spacing w:after="0"/>
        <w:jc w:val="left"/>
        <w:rPr>
          <w:rFonts w:ascii="Arial" w:hAnsi="Arial"/>
          <w:b/>
        </w:rPr>
      </w:pPr>
      <w:bookmarkStart w:id="23" w:name="_Toc474124205"/>
      <w:bookmarkStart w:id="24" w:name="_Toc474124317"/>
      <w:r>
        <w:rPr>
          <w:rFonts w:ascii="Arial" w:hAnsi="Arial"/>
        </w:rPr>
        <w:br w:type="page"/>
      </w:r>
    </w:p>
    <w:p w14:paraId="762BC53C" w14:textId="3C30DBD8" w:rsidR="00E40789" w:rsidRPr="00D0219F" w:rsidRDefault="00E40789">
      <w:pPr>
        <w:pStyle w:val="Heading2"/>
        <w:rPr>
          <w:rFonts w:ascii="Arial" w:hAnsi="Arial"/>
        </w:rPr>
      </w:pPr>
      <w:r w:rsidRPr="00D0219F">
        <w:rPr>
          <w:rFonts w:ascii="Arial" w:hAnsi="Arial"/>
        </w:rPr>
        <w:lastRenderedPageBreak/>
        <w:t>Dlouhodobý hmotný majetek (v tis. Kč)</w:t>
      </w:r>
      <w:bookmarkEnd w:id="23"/>
      <w:bookmarkEnd w:id="24"/>
    </w:p>
    <w:p w14:paraId="083A9718" w14:textId="77777777" w:rsidR="00E40789" w:rsidRPr="00D0219F" w:rsidRDefault="009A3179">
      <w:pPr>
        <w:pStyle w:val="Heading5"/>
        <w:rPr>
          <w:rFonts w:ascii="Arial" w:hAnsi="Arial"/>
        </w:rPr>
      </w:pPr>
      <w:r w:rsidRPr="00D0219F">
        <w:rPr>
          <w:rFonts w:ascii="Arial" w:hAnsi="Arial"/>
        </w:rPr>
        <w:t xml:space="preserve">POŘIZOVACÍ </w:t>
      </w:r>
      <w:r w:rsidR="00E40789" w:rsidRPr="00D0219F">
        <w:rPr>
          <w:rFonts w:ascii="Arial" w:hAnsi="Arial"/>
        </w:rPr>
        <w:t>CENA</w:t>
      </w:r>
    </w:p>
    <w:tbl>
      <w:tblPr>
        <w:tblW w:w="793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908"/>
      </w:tblGrid>
      <w:tr w:rsidR="00D27E24" w:rsidRPr="00D0219F" w14:paraId="3E909C42" w14:textId="77777777" w:rsidTr="00DD5AC2">
        <w:trPr>
          <w:cantSplit/>
        </w:trPr>
        <w:tc>
          <w:tcPr>
            <w:tcW w:w="3969" w:type="dxa"/>
            <w:tcBorders>
              <w:top w:val="single" w:sz="12" w:space="0" w:color="808080"/>
              <w:left w:val="nil"/>
              <w:bottom w:val="single" w:sz="8" w:space="0" w:color="808080"/>
              <w:right w:val="nil"/>
            </w:tcBorders>
            <w:vAlign w:val="center"/>
          </w:tcPr>
          <w:p w14:paraId="4AC336C7" w14:textId="77777777" w:rsidR="00D27E24" w:rsidRPr="00D0219F" w:rsidRDefault="00D27E24">
            <w:pPr>
              <w:pStyle w:val="table"/>
              <w:rPr>
                <w:rFonts w:ascii="Arial" w:hAnsi="Arial"/>
              </w:rPr>
            </w:pPr>
          </w:p>
        </w:tc>
        <w:tc>
          <w:tcPr>
            <w:tcW w:w="1021" w:type="dxa"/>
            <w:tcBorders>
              <w:top w:val="single" w:sz="12" w:space="0" w:color="808080"/>
              <w:left w:val="nil"/>
              <w:bottom w:val="single" w:sz="8" w:space="0" w:color="808080"/>
              <w:right w:val="nil"/>
            </w:tcBorders>
            <w:vAlign w:val="center"/>
          </w:tcPr>
          <w:p w14:paraId="3E195FF0" w14:textId="77777777" w:rsidR="00D27E24" w:rsidRPr="00D0219F" w:rsidRDefault="00D27E24">
            <w:pPr>
              <w:pStyle w:val="TableHeader"/>
              <w:rPr>
                <w:rFonts w:ascii="Arial" w:hAnsi="Arial"/>
              </w:rPr>
            </w:pPr>
            <w:r w:rsidRPr="00D0219F">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14:paraId="6E824663" w14:textId="77777777" w:rsidR="00D27E24" w:rsidRPr="00D0219F" w:rsidRDefault="00D27E24">
            <w:pPr>
              <w:pStyle w:val="TableHeader"/>
              <w:rPr>
                <w:rFonts w:ascii="Arial" w:hAnsi="Arial"/>
              </w:rPr>
            </w:pPr>
            <w:r w:rsidRPr="00D0219F">
              <w:rPr>
                <w:rFonts w:ascii="Arial" w:hAnsi="Arial"/>
              </w:rPr>
              <w:t>Přírůstky</w:t>
            </w:r>
          </w:p>
        </w:tc>
        <w:tc>
          <w:tcPr>
            <w:tcW w:w="1020" w:type="dxa"/>
            <w:tcBorders>
              <w:top w:val="single" w:sz="12" w:space="0" w:color="808080"/>
              <w:left w:val="nil"/>
              <w:bottom w:val="single" w:sz="8" w:space="0" w:color="808080"/>
              <w:right w:val="nil"/>
            </w:tcBorders>
            <w:vAlign w:val="center"/>
          </w:tcPr>
          <w:p w14:paraId="16D339C1" w14:textId="77777777" w:rsidR="00D27E24" w:rsidRPr="00D0219F" w:rsidRDefault="00D27E24">
            <w:pPr>
              <w:pStyle w:val="TableHeader"/>
              <w:rPr>
                <w:rFonts w:ascii="Arial" w:hAnsi="Arial"/>
              </w:rPr>
            </w:pPr>
            <w:r w:rsidRPr="00D0219F">
              <w:rPr>
                <w:rFonts w:ascii="Arial" w:hAnsi="Arial"/>
              </w:rPr>
              <w:t>Vyřazení</w:t>
            </w:r>
          </w:p>
        </w:tc>
        <w:tc>
          <w:tcPr>
            <w:tcW w:w="908" w:type="dxa"/>
            <w:tcBorders>
              <w:top w:val="single" w:sz="12" w:space="0" w:color="808080"/>
              <w:left w:val="nil"/>
              <w:bottom w:val="single" w:sz="8" w:space="0" w:color="808080"/>
              <w:right w:val="nil"/>
            </w:tcBorders>
            <w:vAlign w:val="center"/>
          </w:tcPr>
          <w:p w14:paraId="0DE252D6" w14:textId="77777777" w:rsidR="00D27E24" w:rsidRPr="00D0219F" w:rsidRDefault="00D27E24">
            <w:pPr>
              <w:pStyle w:val="TableHeader"/>
              <w:rPr>
                <w:rFonts w:ascii="Arial" w:hAnsi="Arial"/>
              </w:rPr>
            </w:pPr>
            <w:r w:rsidRPr="00D0219F">
              <w:rPr>
                <w:rFonts w:ascii="Arial" w:hAnsi="Arial"/>
              </w:rPr>
              <w:t>Konečný zůstatek</w:t>
            </w:r>
          </w:p>
        </w:tc>
      </w:tr>
      <w:tr w:rsidR="00D27E24" w:rsidRPr="00D0219F" w14:paraId="30A5BD9F" w14:textId="77777777" w:rsidTr="00DD5AC2">
        <w:trPr>
          <w:cantSplit/>
        </w:trPr>
        <w:tc>
          <w:tcPr>
            <w:tcW w:w="3969" w:type="dxa"/>
            <w:tcBorders>
              <w:top w:val="nil"/>
              <w:left w:val="nil"/>
              <w:bottom w:val="nil"/>
              <w:right w:val="nil"/>
            </w:tcBorders>
            <w:vAlign w:val="bottom"/>
          </w:tcPr>
          <w:p w14:paraId="4CC75283" w14:textId="575EED75" w:rsidR="00D27E24" w:rsidRPr="00D0219F" w:rsidRDefault="00D27E24" w:rsidP="00D27E24">
            <w:pPr>
              <w:pStyle w:val="TableFirstLine"/>
              <w:rPr>
                <w:rFonts w:ascii="Arial" w:hAnsi="Arial"/>
              </w:rPr>
            </w:pPr>
            <w:r w:rsidRPr="0017309F">
              <w:rPr>
                <w:rFonts w:ascii="Arial" w:hAnsi="Arial"/>
              </w:rPr>
              <w:t>Hmotné movité věci a jejich soubory</w:t>
            </w:r>
          </w:p>
        </w:tc>
        <w:tc>
          <w:tcPr>
            <w:tcW w:w="1021" w:type="dxa"/>
            <w:tcBorders>
              <w:top w:val="nil"/>
              <w:left w:val="nil"/>
              <w:bottom w:val="nil"/>
              <w:right w:val="nil"/>
            </w:tcBorders>
            <w:vAlign w:val="bottom"/>
          </w:tcPr>
          <w:p w14:paraId="15B550D2" w14:textId="164465D9" w:rsidR="00D27E24" w:rsidRPr="00D0219F" w:rsidRDefault="00D27E24" w:rsidP="00D27E24">
            <w:pPr>
              <w:pStyle w:val="TableFirstLine"/>
              <w:tabs>
                <w:tab w:val="decimal" w:pos="600"/>
              </w:tabs>
              <w:rPr>
                <w:rFonts w:ascii="Arial" w:hAnsi="Arial"/>
              </w:rPr>
            </w:pPr>
            <w:r w:rsidRPr="00247ADE">
              <w:rPr>
                <w:rFonts w:ascii="Arial" w:hAnsi="Arial"/>
              </w:rPr>
              <w:t>16 594</w:t>
            </w:r>
          </w:p>
        </w:tc>
        <w:tc>
          <w:tcPr>
            <w:tcW w:w="1020" w:type="dxa"/>
            <w:tcBorders>
              <w:top w:val="nil"/>
              <w:left w:val="nil"/>
              <w:bottom w:val="nil"/>
              <w:right w:val="nil"/>
            </w:tcBorders>
            <w:vAlign w:val="bottom"/>
          </w:tcPr>
          <w:p w14:paraId="67EA4AF9" w14:textId="79727E9A" w:rsidR="00D27E24" w:rsidRPr="00D0219F" w:rsidRDefault="00D27E24" w:rsidP="00D27E24">
            <w:pPr>
              <w:pStyle w:val="TableFirstLine"/>
              <w:tabs>
                <w:tab w:val="decimal" w:pos="600"/>
              </w:tabs>
              <w:rPr>
                <w:rFonts w:ascii="Arial" w:hAnsi="Arial"/>
              </w:rPr>
            </w:pPr>
            <w:r>
              <w:rPr>
                <w:rFonts w:ascii="Arial" w:hAnsi="Arial"/>
              </w:rPr>
              <w:t>3 936</w:t>
            </w:r>
          </w:p>
        </w:tc>
        <w:tc>
          <w:tcPr>
            <w:tcW w:w="1020" w:type="dxa"/>
            <w:tcBorders>
              <w:top w:val="nil"/>
              <w:left w:val="nil"/>
              <w:bottom w:val="nil"/>
              <w:right w:val="nil"/>
            </w:tcBorders>
            <w:vAlign w:val="bottom"/>
          </w:tcPr>
          <w:p w14:paraId="224B25A0" w14:textId="28DFD65B" w:rsidR="00D27E24" w:rsidRPr="00D0219F" w:rsidRDefault="00D27E24" w:rsidP="00D27E24">
            <w:pPr>
              <w:pStyle w:val="TableFirstLine"/>
              <w:tabs>
                <w:tab w:val="decimal" w:pos="600"/>
              </w:tabs>
              <w:rPr>
                <w:rFonts w:ascii="Arial" w:hAnsi="Arial"/>
              </w:rPr>
            </w:pPr>
            <w:r>
              <w:rPr>
                <w:rFonts w:ascii="Arial" w:hAnsi="Arial"/>
              </w:rPr>
              <w:t>-200</w:t>
            </w:r>
          </w:p>
        </w:tc>
        <w:tc>
          <w:tcPr>
            <w:tcW w:w="908" w:type="dxa"/>
            <w:tcBorders>
              <w:top w:val="nil"/>
              <w:left w:val="nil"/>
              <w:bottom w:val="nil"/>
              <w:right w:val="nil"/>
            </w:tcBorders>
            <w:vAlign w:val="bottom"/>
          </w:tcPr>
          <w:p w14:paraId="6C811F96" w14:textId="327BBEBC" w:rsidR="00D27E24" w:rsidRPr="00D0219F" w:rsidRDefault="00D27E24" w:rsidP="00DD5AC2">
            <w:pPr>
              <w:pStyle w:val="TableFirstLine"/>
              <w:tabs>
                <w:tab w:val="decimal" w:pos="600"/>
              </w:tabs>
              <w:jc w:val="right"/>
              <w:rPr>
                <w:rFonts w:ascii="Arial" w:hAnsi="Arial"/>
              </w:rPr>
            </w:pPr>
            <w:r>
              <w:rPr>
                <w:rFonts w:ascii="Arial" w:hAnsi="Arial"/>
              </w:rPr>
              <w:t>20 330</w:t>
            </w:r>
          </w:p>
        </w:tc>
      </w:tr>
      <w:tr w:rsidR="00D27E24" w:rsidRPr="00D0219F" w14:paraId="0678CE9A" w14:textId="77777777" w:rsidTr="00DD5AC2">
        <w:trPr>
          <w:cantSplit/>
        </w:trPr>
        <w:tc>
          <w:tcPr>
            <w:tcW w:w="3969" w:type="dxa"/>
            <w:tcBorders>
              <w:top w:val="nil"/>
            </w:tcBorders>
            <w:vAlign w:val="bottom"/>
          </w:tcPr>
          <w:p w14:paraId="6168479D" w14:textId="7AC03EA9" w:rsidR="00D27E24" w:rsidRPr="00D0219F" w:rsidRDefault="00D27E24" w:rsidP="00D27E24">
            <w:pPr>
              <w:pStyle w:val="TableFirstLine"/>
              <w:rPr>
                <w:rFonts w:ascii="Arial" w:hAnsi="Arial"/>
              </w:rPr>
            </w:pPr>
            <w:r w:rsidRPr="0017309F">
              <w:rPr>
                <w:rFonts w:ascii="Arial" w:hAnsi="Arial"/>
              </w:rPr>
              <w:t>Nedokončený dlouhodobý hmotný majetek</w:t>
            </w:r>
          </w:p>
        </w:tc>
        <w:tc>
          <w:tcPr>
            <w:tcW w:w="1021" w:type="dxa"/>
            <w:tcBorders>
              <w:top w:val="nil"/>
            </w:tcBorders>
            <w:vAlign w:val="bottom"/>
          </w:tcPr>
          <w:p w14:paraId="78903D7B" w14:textId="5903ECD4" w:rsidR="00D27E24" w:rsidRPr="00D0219F" w:rsidRDefault="00D27E24" w:rsidP="00D27E24">
            <w:pPr>
              <w:pStyle w:val="TableFirstLine"/>
              <w:tabs>
                <w:tab w:val="decimal" w:pos="600"/>
              </w:tabs>
              <w:rPr>
                <w:rFonts w:ascii="Arial" w:hAnsi="Arial"/>
              </w:rPr>
            </w:pPr>
            <w:r w:rsidRPr="00247ADE">
              <w:rPr>
                <w:rFonts w:ascii="Arial" w:hAnsi="Arial"/>
              </w:rPr>
              <w:t>-</w:t>
            </w:r>
          </w:p>
        </w:tc>
        <w:tc>
          <w:tcPr>
            <w:tcW w:w="1020" w:type="dxa"/>
            <w:tcBorders>
              <w:top w:val="nil"/>
            </w:tcBorders>
            <w:vAlign w:val="bottom"/>
          </w:tcPr>
          <w:p w14:paraId="509383A8" w14:textId="56B82D5F" w:rsidR="00D27E24" w:rsidRPr="00D0219F" w:rsidRDefault="00AB08B2" w:rsidP="00D27E24">
            <w:pPr>
              <w:pStyle w:val="TableFirstLine"/>
              <w:tabs>
                <w:tab w:val="decimal" w:pos="600"/>
              </w:tabs>
              <w:rPr>
                <w:rFonts w:ascii="Arial" w:hAnsi="Arial"/>
              </w:rPr>
            </w:pPr>
            <w:r>
              <w:rPr>
                <w:rFonts w:ascii="Arial" w:hAnsi="Arial"/>
              </w:rPr>
              <w:t>-</w:t>
            </w:r>
          </w:p>
        </w:tc>
        <w:tc>
          <w:tcPr>
            <w:tcW w:w="1020" w:type="dxa"/>
            <w:tcBorders>
              <w:top w:val="nil"/>
            </w:tcBorders>
            <w:vAlign w:val="bottom"/>
          </w:tcPr>
          <w:p w14:paraId="462E9421" w14:textId="5806B399" w:rsidR="00D27E24" w:rsidRPr="00D0219F" w:rsidRDefault="00AB08B2" w:rsidP="00D27E24">
            <w:pPr>
              <w:pStyle w:val="TableFirstLine"/>
              <w:tabs>
                <w:tab w:val="decimal" w:pos="600"/>
              </w:tabs>
              <w:rPr>
                <w:rFonts w:ascii="Arial" w:hAnsi="Arial"/>
              </w:rPr>
            </w:pPr>
            <w:r>
              <w:rPr>
                <w:rFonts w:ascii="Arial" w:hAnsi="Arial"/>
              </w:rPr>
              <w:t>-</w:t>
            </w:r>
          </w:p>
        </w:tc>
        <w:tc>
          <w:tcPr>
            <w:tcW w:w="908" w:type="dxa"/>
            <w:tcBorders>
              <w:top w:val="nil"/>
            </w:tcBorders>
            <w:vAlign w:val="bottom"/>
          </w:tcPr>
          <w:p w14:paraId="7F9B5E2D" w14:textId="5A46195E" w:rsidR="00D27E24" w:rsidRPr="00D0219F" w:rsidRDefault="00AB08B2" w:rsidP="00DD5AC2">
            <w:pPr>
              <w:pStyle w:val="TableFirstLine"/>
              <w:tabs>
                <w:tab w:val="decimal" w:pos="600"/>
              </w:tabs>
              <w:jc w:val="right"/>
              <w:rPr>
                <w:rFonts w:ascii="Arial" w:hAnsi="Arial"/>
              </w:rPr>
            </w:pPr>
            <w:r>
              <w:rPr>
                <w:rFonts w:ascii="Arial" w:hAnsi="Arial"/>
              </w:rPr>
              <w:t>-</w:t>
            </w:r>
          </w:p>
        </w:tc>
      </w:tr>
      <w:tr w:rsidR="00D27E24" w:rsidRPr="00D0219F" w14:paraId="38433F93" w14:textId="77777777" w:rsidTr="00DD5AC2">
        <w:trPr>
          <w:cantSplit/>
        </w:trPr>
        <w:tc>
          <w:tcPr>
            <w:tcW w:w="3969" w:type="dxa"/>
            <w:tcBorders>
              <w:top w:val="single" w:sz="8" w:space="0" w:color="808080"/>
              <w:bottom w:val="single" w:sz="8" w:space="0" w:color="808080"/>
            </w:tcBorders>
            <w:vAlign w:val="center"/>
          </w:tcPr>
          <w:p w14:paraId="2F92472B" w14:textId="2F370B4D" w:rsidR="00D27E24" w:rsidRPr="00D0219F" w:rsidRDefault="00D27E24" w:rsidP="00D27E24">
            <w:pPr>
              <w:pStyle w:val="TableLastLine"/>
              <w:rPr>
                <w:rFonts w:ascii="Arial" w:hAnsi="Arial"/>
              </w:rPr>
            </w:pPr>
            <w:r w:rsidRPr="00D0219F">
              <w:rPr>
                <w:rFonts w:ascii="Arial" w:hAnsi="Arial"/>
              </w:rPr>
              <w:t xml:space="preserve">Celkem </w:t>
            </w:r>
            <w:r>
              <w:rPr>
                <w:rFonts w:ascii="Arial" w:hAnsi="Arial"/>
              </w:rPr>
              <w:t>2022</w:t>
            </w:r>
            <w:r w:rsidRPr="00D0219F">
              <w:rPr>
                <w:rFonts w:ascii="Arial" w:hAnsi="Arial"/>
              </w:rPr>
              <w:t xml:space="preserve"> </w:t>
            </w:r>
          </w:p>
        </w:tc>
        <w:tc>
          <w:tcPr>
            <w:tcW w:w="1021" w:type="dxa"/>
            <w:tcBorders>
              <w:top w:val="single" w:sz="8" w:space="0" w:color="808080"/>
              <w:bottom w:val="single" w:sz="8" w:space="0" w:color="808080"/>
            </w:tcBorders>
            <w:vAlign w:val="bottom"/>
          </w:tcPr>
          <w:p w14:paraId="19C1114B" w14:textId="06A1674C" w:rsidR="00D27E24" w:rsidRPr="00D0219F" w:rsidRDefault="00D27E24" w:rsidP="00D27E24">
            <w:pPr>
              <w:pStyle w:val="TableLastLine"/>
              <w:tabs>
                <w:tab w:val="decimal" w:pos="600"/>
              </w:tabs>
              <w:rPr>
                <w:rFonts w:ascii="Arial" w:hAnsi="Arial"/>
              </w:rPr>
            </w:pPr>
            <w:r w:rsidRPr="00247ADE">
              <w:rPr>
                <w:rFonts w:ascii="Arial" w:hAnsi="Arial"/>
              </w:rPr>
              <w:t>16 594</w:t>
            </w:r>
          </w:p>
        </w:tc>
        <w:tc>
          <w:tcPr>
            <w:tcW w:w="1020" w:type="dxa"/>
            <w:tcBorders>
              <w:top w:val="single" w:sz="8" w:space="0" w:color="808080"/>
              <w:bottom w:val="single" w:sz="8" w:space="0" w:color="808080"/>
            </w:tcBorders>
            <w:vAlign w:val="bottom"/>
          </w:tcPr>
          <w:p w14:paraId="1EC12777" w14:textId="311437D7" w:rsidR="00D27E24" w:rsidRPr="00D0219F" w:rsidRDefault="00D27E24" w:rsidP="00D27E24">
            <w:pPr>
              <w:pStyle w:val="TableLastLine"/>
              <w:tabs>
                <w:tab w:val="decimal" w:pos="600"/>
              </w:tabs>
              <w:rPr>
                <w:rFonts w:ascii="Arial" w:hAnsi="Arial"/>
              </w:rPr>
            </w:pPr>
            <w:r>
              <w:rPr>
                <w:rFonts w:ascii="Arial" w:hAnsi="Arial"/>
              </w:rPr>
              <w:t>3 936</w:t>
            </w:r>
          </w:p>
        </w:tc>
        <w:tc>
          <w:tcPr>
            <w:tcW w:w="1020" w:type="dxa"/>
            <w:tcBorders>
              <w:top w:val="single" w:sz="8" w:space="0" w:color="808080"/>
              <w:bottom w:val="single" w:sz="8" w:space="0" w:color="808080"/>
            </w:tcBorders>
            <w:vAlign w:val="bottom"/>
          </w:tcPr>
          <w:p w14:paraId="7313C310" w14:textId="6FAF0407" w:rsidR="00D27E24" w:rsidRPr="00D0219F" w:rsidRDefault="00D27E24" w:rsidP="00D27E24">
            <w:pPr>
              <w:pStyle w:val="TableLastLine"/>
              <w:tabs>
                <w:tab w:val="decimal" w:pos="600"/>
              </w:tabs>
              <w:rPr>
                <w:rFonts w:ascii="Arial" w:hAnsi="Arial"/>
              </w:rPr>
            </w:pPr>
            <w:r>
              <w:rPr>
                <w:rFonts w:ascii="Arial" w:hAnsi="Arial"/>
              </w:rPr>
              <w:t>-200</w:t>
            </w:r>
          </w:p>
        </w:tc>
        <w:tc>
          <w:tcPr>
            <w:tcW w:w="908" w:type="dxa"/>
            <w:tcBorders>
              <w:top w:val="single" w:sz="8" w:space="0" w:color="808080"/>
              <w:bottom w:val="single" w:sz="8" w:space="0" w:color="808080"/>
            </w:tcBorders>
            <w:vAlign w:val="bottom"/>
          </w:tcPr>
          <w:p w14:paraId="276712A6" w14:textId="4C043DA9" w:rsidR="00D27E24" w:rsidRPr="00D0219F" w:rsidRDefault="00D27E24" w:rsidP="00DD5AC2">
            <w:pPr>
              <w:pStyle w:val="TableLastLine"/>
              <w:tabs>
                <w:tab w:val="decimal" w:pos="600"/>
              </w:tabs>
              <w:jc w:val="right"/>
              <w:rPr>
                <w:rFonts w:ascii="Arial" w:hAnsi="Arial"/>
              </w:rPr>
            </w:pPr>
            <w:r>
              <w:rPr>
                <w:rFonts w:ascii="Arial" w:hAnsi="Arial"/>
              </w:rPr>
              <w:t>20 330</w:t>
            </w:r>
          </w:p>
        </w:tc>
      </w:tr>
      <w:tr w:rsidR="00D27E24" w:rsidRPr="00D0219F" w14:paraId="598C4B55" w14:textId="77777777" w:rsidTr="00DD5AC2">
        <w:trPr>
          <w:cantSplit/>
        </w:trPr>
        <w:tc>
          <w:tcPr>
            <w:tcW w:w="3969" w:type="dxa"/>
            <w:tcBorders>
              <w:top w:val="single" w:sz="8" w:space="0" w:color="808080"/>
            </w:tcBorders>
            <w:vAlign w:val="center"/>
          </w:tcPr>
          <w:p w14:paraId="06EAB902" w14:textId="23E82D53" w:rsidR="00D27E24" w:rsidRPr="00D0219F" w:rsidRDefault="00D27E24" w:rsidP="00D27E24">
            <w:pPr>
              <w:pStyle w:val="TableLastLine"/>
              <w:rPr>
                <w:rFonts w:ascii="Arial" w:hAnsi="Arial"/>
              </w:rPr>
            </w:pPr>
            <w:r w:rsidRPr="00D0219F">
              <w:rPr>
                <w:rFonts w:ascii="Arial" w:hAnsi="Arial"/>
              </w:rPr>
              <w:t xml:space="preserve">Celkem </w:t>
            </w:r>
            <w:r>
              <w:rPr>
                <w:rFonts w:ascii="Arial" w:hAnsi="Arial"/>
              </w:rPr>
              <w:t>2021</w:t>
            </w:r>
          </w:p>
        </w:tc>
        <w:tc>
          <w:tcPr>
            <w:tcW w:w="1021" w:type="dxa"/>
            <w:tcBorders>
              <w:top w:val="single" w:sz="8" w:space="0" w:color="808080"/>
            </w:tcBorders>
            <w:vAlign w:val="bottom"/>
          </w:tcPr>
          <w:p w14:paraId="75C82397" w14:textId="3CA63BAC" w:rsidR="00D27E24" w:rsidRPr="00D0219F" w:rsidRDefault="00D27E24" w:rsidP="00D27E24">
            <w:pPr>
              <w:pStyle w:val="TableLastLine"/>
              <w:tabs>
                <w:tab w:val="decimal" w:pos="600"/>
              </w:tabs>
              <w:rPr>
                <w:rFonts w:ascii="Arial" w:hAnsi="Arial"/>
              </w:rPr>
            </w:pPr>
            <w:r w:rsidRPr="00247ADE">
              <w:rPr>
                <w:rFonts w:ascii="Arial" w:hAnsi="Arial"/>
              </w:rPr>
              <w:t>18 950</w:t>
            </w:r>
          </w:p>
        </w:tc>
        <w:tc>
          <w:tcPr>
            <w:tcW w:w="1020" w:type="dxa"/>
            <w:tcBorders>
              <w:top w:val="single" w:sz="8" w:space="0" w:color="808080"/>
            </w:tcBorders>
            <w:vAlign w:val="bottom"/>
          </w:tcPr>
          <w:p w14:paraId="1A0A5BF5" w14:textId="4C00653D" w:rsidR="00D27E24" w:rsidRPr="00D0219F" w:rsidRDefault="00D27E24" w:rsidP="00D27E24">
            <w:pPr>
              <w:pStyle w:val="TableLastLine"/>
              <w:tabs>
                <w:tab w:val="decimal" w:pos="600"/>
              </w:tabs>
              <w:rPr>
                <w:rFonts w:ascii="Arial" w:hAnsi="Arial"/>
              </w:rPr>
            </w:pPr>
            <w:r w:rsidRPr="00247ADE">
              <w:rPr>
                <w:rFonts w:ascii="Arial" w:hAnsi="Arial"/>
              </w:rPr>
              <w:t>203</w:t>
            </w:r>
          </w:p>
        </w:tc>
        <w:tc>
          <w:tcPr>
            <w:tcW w:w="1020" w:type="dxa"/>
            <w:tcBorders>
              <w:top w:val="single" w:sz="8" w:space="0" w:color="808080"/>
            </w:tcBorders>
            <w:vAlign w:val="bottom"/>
          </w:tcPr>
          <w:p w14:paraId="1A768279" w14:textId="4638BD03" w:rsidR="00D27E24" w:rsidRPr="00D0219F" w:rsidRDefault="00D27E24" w:rsidP="00D27E24">
            <w:pPr>
              <w:pStyle w:val="TableLastLine"/>
              <w:tabs>
                <w:tab w:val="decimal" w:pos="600"/>
              </w:tabs>
              <w:rPr>
                <w:rFonts w:ascii="Arial" w:hAnsi="Arial"/>
              </w:rPr>
            </w:pPr>
            <w:r w:rsidRPr="00247ADE">
              <w:rPr>
                <w:rFonts w:ascii="Arial" w:hAnsi="Arial"/>
              </w:rPr>
              <w:t>-2 559</w:t>
            </w:r>
          </w:p>
        </w:tc>
        <w:tc>
          <w:tcPr>
            <w:tcW w:w="908" w:type="dxa"/>
            <w:tcBorders>
              <w:top w:val="single" w:sz="8" w:space="0" w:color="808080"/>
            </w:tcBorders>
            <w:vAlign w:val="bottom"/>
          </w:tcPr>
          <w:p w14:paraId="4F506054" w14:textId="23BF3C85" w:rsidR="00D27E24" w:rsidRPr="00D0219F" w:rsidRDefault="00D27E24" w:rsidP="00DD5AC2">
            <w:pPr>
              <w:pStyle w:val="TableLastLine"/>
              <w:tabs>
                <w:tab w:val="decimal" w:pos="600"/>
              </w:tabs>
              <w:jc w:val="right"/>
              <w:rPr>
                <w:rFonts w:ascii="Arial" w:hAnsi="Arial"/>
              </w:rPr>
            </w:pPr>
            <w:r w:rsidRPr="00247ADE">
              <w:rPr>
                <w:rFonts w:ascii="Arial" w:hAnsi="Arial"/>
              </w:rPr>
              <w:t>16 594</w:t>
            </w:r>
          </w:p>
        </w:tc>
      </w:tr>
    </w:tbl>
    <w:p w14:paraId="7632ED64" w14:textId="77777777" w:rsidR="00E40789" w:rsidRPr="00D0219F" w:rsidRDefault="00E40789">
      <w:pPr>
        <w:rPr>
          <w:rFonts w:ascii="Arial" w:hAnsi="Arial"/>
        </w:rPr>
      </w:pPr>
    </w:p>
    <w:p w14:paraId="1ACA1CA7" w14:textId="77777777" w:rsidR="00E40789" w:rsidRPr="00D0219F" w:rsidRDefault="009A3179">
      <w:pPr>
        <w:pStyle w:val="Heading5"/>
        <w:rPr>
          <w:rFonts w:ascii="Arial" w:hAnsi="Arial"/>
        </w:rPr>
      </w:pPr>
      <w:r w:rsidRPr="00D0219F">
        <w:rPr>
          <w:rFonts w:ascii="Arial" w:hAnsi="Arial"/>
        </w:rPr>
        <w:t xml:space="preserve">OPRAVNÉ POLOŽKY A </w:t>
      </w:r>
      <w:r w:rsidR="00E40789" w:rsidRPr="00D0219F">
        <w:rPr>
          <w:rFonts w:ascii="Arial" w:hAnsi="Arial"/>
        </w:rPr>
        <w:t>OPRÁVKY</w:t>
      </w:r>
    </w:p>
    <w:tbl>
      <w:tblPr>
        <w:tblW w:w="8139"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280"/>
        <w:gridCol w:w="824"/>
      </w:tblGrid>
      <w:tr w:rsidR="001479E3" w:rsidRPr="00D0219F" w14:paraId="72866A10" w14:textId="77777777" w:rsidTr="001479E3">
        <w:trPr>
          <w:cantSplit/>
        </w:trPr>
        <w:tc>
          <w:tcPr>
            <w:tcW w:w="2269" w:type="dxa"/>
            <w:tcBorders>
              <w:top w:val="single" w:sz="12" w:space="0" w:color="808080"/>
              <w:left w:val="nil"/>
              <w:bottom w:val="single" w:sz="8" w:space="0" w:color="808080"/>
              <w:right w:val="nil"/>
            </w:tcBorders>
            <w:vAlign w:val="center"/>
          </w:tcPr>
          <w:p w14:paraId="56B9E7F1" w14:textId="77777777" w:rsidR="001479E3" w:rsidRPr="00D0219F" w:rsidRDefault="001479E3">
            <w:pPr>
              <w:pStyle w:val="table"/>
              <w:rPr>
                <w:rFonts w:ascii="Arial" w:hAnsi="Arial"/>
              </w:rPr>
            </w:pPr>
          </w:p>
        </w:tc>
        <w:tc>
          <w:tcPr>
            <w:tcW w:w="986" w:type="dxa"/>
            <w:tcBorders>
              <w:top w:val="single" w:sz="12" w:space="0" w:color="808080"/>
              <w:left w:val="nil"/>
              <w:bottom w:val="single" w:sz="8" w:space="0" w:color="808080"/>
              <w:right w:val="nil"/>
            </w:tcBorders>
            <w:vAlign w:val="center"/>
          </w:tcPr>
          <w:p w14:paraId="3503E803" w14:textId="77777777" w:rsidR="001479E3" w:rsidRPr="00D0219F" w:rsidRDefault="001479E3">
            <w:pPr>
              <w:pStyle w:val="TableHeader"/>
              <w:rPr>
                <w:rFonts w:ascii="Arial" w:hAnsi="Arial"/>
              </w:rPr>
            </w:pPr>
            <w:r w:rsidRPr="00D0219F">
              <w:rPr>
                <w:rFonts w:ascii="Arial" w:hAnsi="Arial"/>
              </w:rPr>
              <w:t>Počáteční zůstatek</w:t>
            </w:r>
          </w:p>
        </w:tc>
        <w:tc>
          <w:tcPr>
            <w:tcW w:w="824" w:type="dxa"/>
            <w:tcBorders>
              <w:top w:val="single" w:sz="12" w:space="0" w:color="808080"/>
              <w:left w:val="nil"/>
              <w:bottom w:val="single" w:sz="8" w:space="0" w:color="808080"/>
              <w:right w:val="nil"/>
            </w:tcBorders>
            <w:vAlign w:val="center"/>
          </w:tcPr>
          <w:p w14:paraId="71E87E4C" w14:textId="77777777" w:rsidR="001479E3" w:rsidRPr="00D0219F" w:rsidRDefault="001479E3">
            <w:pPr>
              <w:pStyle w:val="TableHeader"/>
              <w:rPr>
                <w:rFonts w:ascii="Arial" w:hAnsi="Arial"/>
              </w:rPr>
            </w:pPr>
            <w:r w:rsidRPr="00D0219F">
              <w:rPr>
                <w:rFonts w:ascii="Arial" w:hAnsi="Arial"/>
              </w:rPr>
              <w:t>Odpisy</w:t>
            </w:r>
          </w:p>
        </w:tc>
        <w:tc>
          <w:tcPr>
            <w:tcW w:w="986" w:type="dxa"/>
            <w:tcBorders>
              <w:top w:val="single" w:sz="12" w:space="0" w:color="808080"/>
              <w:left w:val="nil"/>
              <w:bottom w:val="single" w:sz="8" w:space="0" w:color="808080"/>
              <w:right w:val="nil"/>
            </w:tcBorders>
            <w:vAlign w:val="center"/>
          </w:tcPr>
          <w:p w14:paraId="7F422730" w14:textId="77777777" w:rsidR="001479E3" w:rsidRPr="00D0219F" w:rsidRDefault="001479E3">
            <w:pPr>
              <w:pStyle w:val="TableHeader"/>
              <w:rPr>
                <w:rFonts w:ascii="Arial" w:hAnsi="Arial"/>
              </w:rPr>
            </w:pPr>
            <w:r w:rsidRPr="00D0219F">
              <w:rPr>
                <w:rFonts w:ascii="Arial" w:hAnsi="Arial"/>
              </w:rPr>
              <w:t>Prodeje, likvidace</w:t>
            </w:r>
          </w:p>
        </w:tc>
        <w:tc>
          <w:tcPr>
            <w:tcW w:w="985" w:type="dxa"/>
            <w:tcBorders>
              <w:top w:val="single" w:sz="12" w:space="0" w:color="808080"/>
              <w:left w:val="nil"/>
              <w:bottom w:val="single" w:sz="8" w:space="0" w:color="808080"/>
              <w:right w:val="nil"/>
            </w:tcBorders>
            <w:vAlign w:val="center"/>
          </w:tcPr>
          <w:p w14:paraId="27E646C3" w14:textId="77777777" w:rsidR="001479E3" w:rsidRPr="00D0219F" w:rsidRDefault="001479E3">
            <w:pPr>
              <w:pStyle w:val="TableHeader"/>
              <w:rPr>
                <w:rFonts w:ascii="Arial" w:hAnsi="Arial"/>
              </w:rPr>
            </w:pPr>
            <w:r w:rsidRPr="00D0219F">
              <w:rPr>
                <w:rFonts w:ascii="Arial" w:hAnsi="Arial"/>
              </w:rPr>
              <w:t>Vyřazení</w:t>
            </w:r>
          </w:p>
        </w:tc>
        <w:tc>
          <w:tcPr>
            <w:tcW w:w="985" w:type="dxa"/>
            <w:tcBorders>
              <w:top w:val="single" w:sz="12" w:space="0" w:color="808080"/>
              <w:left w:val="nil"/>
              <w:bottom w:val="single" w:sz="8" w:space="0" w:color="808080"/>
              <w:right w:val="nil"/>
            </w:tcBorders>
            <w:vAlign w:val="center"/>
          </w:tcPr>
          <w:p w14:paraId="46267570" w14:textId="77777777" w:rsidR="001479E3" w:rsidRPr="00D0219F" w:rsidRDefault="001479E3">
            <w:pPr>
              <w:pStyle w:val="TableHeader"/>
              <w:rPr>
                <w:rFonts w:ascii="Arial" w:hAnsi="Arial"/>
              </w:rPr>
            </w:pPr>
            <w:r w:rsidRPr="00D0219F">
              <w:rPr>
                <w:rFonts w:ascii="Arial" w:hAnsi="Arial"/>
              </w:rPr>
              <w:t>Konečný zůstatek</w:t>
            </w:r>
          </w:p>
        </w:tc>
        <w:tc>
          <w:tcPr>
            <w:tcW w:w="280" w:type="dxa"/>
            <w:tcBorders>
              <w:top w:val="nil"/>
              <w:left w:val="nil"/>
              <w:bottom w:val="nil"/>
              <w:right w:val="nil"/>
            </w:tcBorders>
            <w:vAlign w:val="center"/>
          </w:tcPr>
          <w:p w14:paraId="1D02950C" w14:textId="77777777" w:rsidR="001479E3" w:rsidRPr="00D0219F" w:rsidRDefault="001479E3">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14:paraId="071CAF86" w14:textId="77777777" w:rsidR="001479E3" w:rsidRPr="00D0219F" w:rsidRDefault="001479E3">
            <w:pPr>
              <w:pStyle w:val="TableHeader"/>
              <w:rPr>
                <w:rFonts w:ascii="Arial" w:hAnsi="Arial"/>
              </w:rPr>
            </w:pPr>
            <w:r w:rsidRPr="00D0219F">
              <w:rPr>
                <w:rFonts w:ascii="Arial" w:hAnsi="Arial"/>
              </w:rPr>
              <w:t>Účetní hodnota</w:t>
            </w:r>
          </w:p>
        </w:tc>
      </w:tr>
      <w:tr w:rsidR="001479E3" w:rsidRPr="00D0219F" w14:paraId="6098E820" w14:textId="77777777" w:rsidTr="001479E3">
        <w:trPr>
          <w:cantSplit/>
        </w:trPr>
        <w:tc>
          <w:tcPr>
            <w:tcW w:w="2269" w:type="dxa"/>
            <w:vAlign w:val="bottom"/>
          </w:tcPr>
          <w:p w14:paraId="299FE578" w14:textId="767D364F" w:rsidR="001479E3" w:rsidRPr="00D0219F" w:rsidRDefault="001479E3" w:rsidP="001479E3">
            <w:pPr>
              <w:pStyle w:val="TableFirstLine"/>
              <w:rPr>
                <w:rFonts w:ascii="Arial" w:hAnsi="Arial"/>
              </w:rPr>
            </w:pPr>
            <w:r w:rsidRPr="0017309F">
              <w:rPr>
                <w:rFonts w:ascii="Arial" w:hAnsi="Arial"/>
              </w:rPr>
              <w:t>Hmotné movité věci a jejich soubory</w:t>
            </w:r>
          </w:p>
        </w:tc>
        <w:tc>
          <w:tcPr>
            <w:tcW w:w="986" w:type="dxa"/>
            <w:vAlign w:val="bottom"/>
          </w:tcPr>
          <w:p w14:paraId="7632F798" w14:textId="334D8517" w:rsidR="001479E3" w:rsidRPr="00D0219F" w:rsidRDefault="001479E3" w:rsidP="001479E3">
            <w:pPr>
              <w:pStyle w:val="TableFirstLine"/>
              <w:tabs>
                <w:tab w:val="decimal" w:pos="554"/>
              </w:tabs>
              <w:rPr>
                <w:rFonts w:ascii="Arial" w:hAnsi="Arial"/>
              </w:rPr>
            </w:pPr>
            <w:r w:rsidRPr="00B0432B">
              <w:rPr>
                <w:rFonts w:ascii="Arial" w:hAnsi="Arial"/>
              </w:rPr>
              <w:t>-15 121</w:t>
            </w:r>
          </w:p>
        </w:tc>
        <w:tc>
          <w:tcPr>
            <w:tcW w:w="824" w:type="dxa"/>
            <w:vAlign w:val="bottom"/>
          </w:tcPr>
          <w:p w14:paraId="1C517B9B" w14:textId="56A857E4" w:rsidR="001479E3" w:rsidRPr="00D0219F" w:rsidRDefault="001479E3" w:rsidP="001479E3">
            <w:pPr>
              <w:pStyle w:val="TableFirstLine"/>
              <w:tabs>
                <w:tab w:val="decimal" w:pos="554"/>
              </w:tabs>
              <w:rPr>
                <w:rFonts w:ascii="Arial" w:hAnsi="Arial"/>
              </w:rPr>
            </w:pPr>
            <w:r>
              <w:rPr>
                <w:rFonts w:ascii="Arial" w:hAnsi="Arial"/>
              </w:rPr>
              <w:t>-970</w:t>
            </w:r>
          </w:p>
        </w:tc>
        <w:tc>
          <w:tcPr>
            <w:tcW w:w="986" w:type="dxa"/>
            <w:vAlign w:val="bottom"/>
          </w:tcPr>
          <w:p w14:paraId="7CFFA6AC" w14:textId="6C486B2E" w:rsidR="001479E3" w:rsidRPr="00D0219F" w:rsidRDefault="00AB08B2" w:rsidP="001479E3">
            <w:pPr>
              <w:pStyle w:val="TableFirstLine"/>
              <w:tabs>
                <w:tab w:val="decimal" w:pos="554"/>
              </w:tabs>
              <w:rPr>
                <w:rFonts w:ascii="Arial" w:hAnsi="Arial"/>
              </w:rPr>
            </w:pPr>
            <w:r>
              <w:rPr>
                <w:rFonts w:ascii="Arial" w:hAnsi="Arial"/>
              </w:rPr>
              <w:t>-</w:t>
            </w:r>
          </w:p>
        </w:tc>
        <w:tc>
          <w:tcPr>
            <w:tcW w:w="985" w:type="dxa"/>
            <w:vAlign w:val="bottom"/>
          </w:tcPr>
          <w:p w14:paraId="76AA0B9E" w14:textId="60EF0AD6" w:rsidR="001479E3" w:rsidRPr="00D0219F" w:rsidRDefault="00AB08B2" w:rsidP="001479E3">
            <w:pPr>
              <w:pStyle w:val="TableFirstLine"/>
              <w:tabs>
                <w:tab w:val="decimal" w:pos="554"/>
              </w:tabs>
              <w:rPr>
                <w:rFonts w:ascii="Arial" w:hAnsi="Arial"/>
              </w:rPr>
            </w:pPr>
            <w:r>
              <w:rPr>
                <w:rFonts w:ascii="Arial" w:hAnsi="Arial"/>
              </w:rPr>
              <w:t>200</w:t>
            </w:r>
          </w:p>
        </w:tc>
        <w:tc>
          <w:tcPr>
            <w:tcW w:w="985" w:type="dxa"/>
            <w:vAlign w:val="bottom"/>
          </w:tcPr>
          <w:p w14:paraId="52B26E1B" w14:textId="4E481E03" w:rsidR="001479E3" w:rsidRPr="00D0219F" w:rsidRDefault="00AB08B2" w:rsidP="001479E3">
            <w:pPr>
              <w:pStyle w:val="TableFirstLine"/>
              <w:tabs>
                <w:tab w:val="decimal" w:pos="554"/>
              </w:tabs>
              <w:rPr>
                <w:rFonts w:ascii="Arial" w:hAnsi="Arial"/>
              </w:rPr>
            </w:pPr>
            <w:r>
              <w:rPr>
                <w:rFonts w:ascii="Arial" w:hAnsi="Arial"/>
              </w:rPr>
              <w:t>-</w:t>
            </w:r>
            <w:r w:rsidR="001479E3">
              <w:rPr>
                <w:rFonts w:ascii="Arial" w:hAnsi="Arial"/>
              </w:rPr>
              <w:t>15 891</w:t>
            </w:r>
          </w:p>
        </w:tc>
        <w:tc>
          <w:tcPr>
            <w:tcW w:w="280" w:type="dxa"/>
            <w:tcBorders>
              <w:top w:val="nil"/>
              <w:bottom w:val="nil"/>
              <w:right w:val="nil"/>
            </w:tcBorders>
            <w:vAlign w:val="bottom"/>
          </w:tcPr>
          <w:p w14:paraId="305E20E8" w14:textId="77777777" w:rsidR="001479E3" w:rsidRPr="00D0219F" w:rsidRDefault="001479E3" w:rsidP="001479E3">
            <w:pPr>
              <w:pStyle w:val="TableFirstLine"/>
              <w:tabs>
                <w:tab w:val="decimal" w:pos="554"/>
              </w:tabs>
              <w:rPr>
                <w:rFonts w:ascii="Arial" w:hAnsi="Arial"/>
              </w:rPr>
            </w:pPr>
          </w:p>
        </w:tc>
        <w:tc>
          <w:tcPr>
            <w:tcW w:w="824" w:type="dxa"/>
            <w:tcBorders>
              <w:left w:val="nil"/>
            </w:tcBorders>
            <w:vAlign w:val="bottom"/>
          </w:tcPr>
          <w:p w14:paraId="26212519" w14:textId="47C46014" w:rsidR="001479E3" w:rsidRPr="00D0219F" w:rsidRDefault="001479E3" w:rsidP="001479E3">
            <w:pPr>
              <w:pStyle w:val="TableFirstLine"/>
              <w:tabs>
                <w:tab w:val="decimal" w:pos="554"/>
              </w:tabs>
              <w:rPr>
                <w:rFonts w:ascii="Arial" w:hAnsi="Arial"/>
              </w:rPr>
            </w:pPr>
            <w:r>
              <w:rPr>
                <w:rFonts w:ascii="Arial" w:hAnsi="Arial"/>
              </w:rPr>
              <w:t>4 439</w:t>
            </w:r>
          </w:p>
        </w:tc>
      </w:tr>
      <w:tr w:rsidR="001479E3" w:rsidRPr="00D0219F" w14:paraId="14780486" w14:textId="77777777" w:rsidTr="001479E3">
        <w:trPr>
          <w:cantSplit/>
        </w:trPr>
        <w:tc>
          <w:tcPr>
            <w:tcW w:w="2269" w:type="dxa"/>
            <w:vAlign w:val="bottom"/>
          </w:tcPr>
          <w:p w14:paraId="650E0EBB" w14:textId="64326A2A" w:rsidR="001479E3" w:rsidRPr="00D0219F" w:rsidRDefault="001479E3" w:rsidP="001479E3">
            <w:pPr>
              <w:pStyle w:val="TableFirstLine"/>
              <w:rPr>
                <w:rFonts w:ascii="Arial" w:hAnsi="Arial"/>
              </w:rPr>
            </w:pPr>
            <w:r w:rsidRPr="0017309F">
              <w:rPr>
                <w:rFonts w:ascii="Arial" w:hAnsi="Arial"/>
              </w:rPr>
              <w:t>Nedokončený dlouhodobý hmotný majetek</w:t>
            </w:r>
          </w:p>
        </w:tc>
        <w:tc>
          <w:tcPr>
            <w:tcW w:w="986" w:type="dxa"/>
            <w:vAlign w:val="bottom"/>
          </w:tcPr>
          <w:p w14:paraId="6758067B" w14:textId="19229B2B" w:rsidR="001479E3" w:rsidRPr="00D0219F" w:rsidRDefault="001479E3" w:rsidP="001479E3">
            <w:pPr>
              <w:pStyle w:val="TableFirstLine"/>
              <w:tabs>
                <w:tab w:val="decimal" w:pos="554"/>
              </w:tabs>
              <w:rPr>
                <w:rFonts w:ascii="Arial" w:hAnsi="Arial"/>
              </w:rPr>
            </w:pPr>
            <w:r w:rsidRPr="00B0432B">
              <w:rPr>
                <w:rFonts w:ascii="Arial" w:hAnsi="Arial"/>
              </w:rPr>
              <w:t>-</w:t>
            </w:r>
          </w:p>
        </w:tc>
        <w:tc>
          <w:tcPr>
            <w:tcW w:w="824" w:type="dxa"/>
            <w:vAlign w:val="bottom"/>
          </w:tcPr>
          <w:p w14:paraId="36FD81C3" w14:textId="20DF40EA" w:rsidR="001479E3" w:rsidRPr="00D0219F" w:rsidRDefault="00AB08B2" w:rsidP="001479E3">
            <w:pPr>
              <w:pStyle w:val="TableFirstLine"/>
              <w:tabs>
                <w:tab w:val="decimal" w:pos="554"/>
              </w:tabs>
              <w:rPr>
                <w:rFonts w:ascii="Arial" w:hAnsi="Arial"/>
              </w:rPr>
            </w:pPr>
            <w:r>
              <w:rPr>
                <w:rFonts w:ascii="Arial" w:hAnsi="Arial"/>
              </w:rPr>
              <w:t>-</w:t>
            </w:r>
          </w:p>
        </w:tc>
        <w:tc>
          <w:tcPr>
            <w:tcW w:w="986" w:type="dxa"/>
            <w:vAlign w:val="bottom"/>
          </w:tcPr>
          <w:p w14:paraId="3667F0F4" w14:textId="5013C0FB" w:rsidR="001479E3" w:rsidRPr="00D0219F" w:rsidRDefault="00AB08B2" w:rsidP="001479E3">
            <w:pPr>
              <w:pStyle w:val="TableFirstLine"/>
              <w:tabs>
                <w:tab w:val="decimal" w:pos="554"/>
              </w:tabs>
              <w:rPr>
                <w:rFonts w:ascii="Arial" w:hAnsi="Arial"/>
              </w:rPr>
            </w:pPr>
            <w:r>
              <w:rPr>
                <w:rFonts w:ascii="Arial" w:hAnsi="Arial"/>
              </w:rPr>
              <w:t>-</w:t>
            </w:r>
          </w:p>
        </w:tc>
        <w:tc>
          <w:tcPr>
            <w:tcW w:w="985" w:type="dxa"/>
            <w:vAlign w:val="bottom"/>
          </w:tcPr>
          <w:p w14:paraId="4C9395AF" w14:textId="7F1B297E" w:rsidR="001479E3" w:rsidRPr="00D0219F" w:rsidRDefault="00AB08B2" w:rsidP="001479E3">
            <w:pPr>
              <w:pStyle w:val="TableFirstLine"/>
              <w:tabs>
                <w:tab w:val="decimal" w:pos="554"/>
              </w:tabs>
              <w:rPr>
                <w:rFonts w:ascii="Arial" w:hAnsi="Arial"/>
              </w:rPr>
            </w:pPr>
            <w:r>
              <w:rPr>
                <w:rFonts w:ascii="Arial" w:hAnsi="Arial"/>
              </w:rPr>
              <w:t>-</w:t>
            </w:r>
          </w:p>
        </w:tc>
        <w:tc>
          <w:tcPr>
            <w:tcW w:w="985" w:type="dxa"/>
            <w:vAlign w:val="bottom"/>
          </w:tcPr>
          <w:p w14:paraId="05F02D73" w14:textId="3FB44463" w:rsidR="001479E3" w:rsidRPr="00D0219F" w:rsidRDefault="00AB08B2" w:rsidP="001479E3">
            <w:pPr>
              <w:pStyle w:val="TableFirstLine"/>
              <w:tabs>
                <w:tab w:val="decimal" w:pos="554"/>
              </w:tabs>
              <w:rPr>
                <w:rFonts w:ascii="Arial" w:hAnsi="Arial"/>
              </w:rPr>
            </w:pPr>
            <w:r>
              <w:rPr>
                <w:rFonts w:ascii="Arial" w:hAnsi="Arial"/>
              </w:rPr>
              <w:t>-</w:t>
            </w:r>
          </w:p>
        </w:tc>
        <w:tc>
          <w:tcPr>
            <w:tcW w:w="280" w:type="dxa"/>
            <w:tcBorders>
              <w:top w:val="nil"/>
              <w:bottom w:val="nil"/>
              <w:right w:val="nil"/>
            </w:tcBorders>
            <w:vAlign w:val="bottom"/>
          </w:tcPr>
          <w:p w14:paraId="74A7127F" w14:textId="77777777" w:rsidR="001479E3" w:rsidRPr="00D0219F" w:rsidRDefault="001479E3" w:rsidP="001479E3">
            <w:pPr>
              <w:pStyle w:val="TableFirstLine"/>
              <w:tabs>
                <w:tab w:val="decimal" w:pos="554"/>
              </w:tabs>
              <w:rPr>
                <w:rFonts w:ascii="Arial" w:hAnsi="Arial"/>
              </w:rPr>
            </w:pPr>
          </w:p>
        </w:tc>
        <w:tc>
          <w:tcPr>
            <w:tcW w:w="824" w:type="dxa"/>
            <w:tcBorders>
              <w:left w:val="nil"/>
            </w:tcBorders>
            <w:vAlign w:val="bottom"/>
          </w:tcPr>
          <w:p w14:paraId="487D92DD" w14:textId="68C1C34F" w:rsidR="001479E3" w:rsidRPr="00D0219F" w:rsidRDefault="00AB08B2" w:rsidP="001479E3">
            <w:pPr>
              <w:pStyle w:val="TableFirstLine"/>
              <w:tabs>
                <w:tab w:val="decimal" w:pos="554"/>
              </w:tabs>
              <w:rPr>
                <w:rFonts w:ascii="Arial" w:hAnsi="Arial"/>
              </w:rPr>
            </w:pPr>
            <w:r>
              <w:rPr>
                <w:rFonts w:ascii="Arial" w:hAnsi="Arial"/>
              </w:rPr>
              <w:t>-</w:t>
            </w:r>
          </w:p>
        </w:tc>
      </w:tr>
      <w:tr w:rsidR="001479E3" w:rsidRPr="00D0219F" w14:paraId="2CC38F7F" w14:textId="77777777" w:rsidTr="001479E3">
        <w:trPr>
          <w:cantSplit/>
        </w:trPr>
        <w:tc>
          <w:tcPr>
            <w:tcW w:w="2269" w:type="dxa"/>
            <w:tcBorders>
              <w:top w:val="single" w:sz="8" w:space="0" w:color="808080"/>
              <w:left w:val="nil"/>
              <w:bottom w:val="single" w:sz="8" w:space="0" w:color="808080"/>
              <w:right w:val="nil"/>
            </w:tcBorders>
            <w:vAlign w:val="bottom"/>
          </w:tcPr>
          <w:p w14:paraId="74FC0D69" w14:textId="7BC01ADA" w:rsidR="001479E3" w:rsidRPr="00D0219F" w:rsidRDefault="001479E3" w:rsidP="001479E3">
            <w:pPr>
              <w:pStyle w:val="TableLastLine"/>
              <w:rPr>
                <w:rFonts w:ascii="Arial" w:hAnsi="Arial"/>
              </w:rPr>
            </w:pPr>
            <w:r w:rsidRPr="00D0219F">
              <w:rPr>
                <w:rFonts w:ascii="Arial" w:hAnsi="Arial"/>
              </w:rPr>
              <w:t xml:space="preserve">Celkem </w:t>
            </w:r>
            <w:r>
              <w:rPr>
                <w:rFonts w:ascii="Arial" w:hAnsi="Arial"/>
              </w:rPr>
              <w:t>2022</w:t>
            </w:r>
            <w:r w:rsidRPr="00D0219F">
              <w:rPr>
                <w:rFonts w:ascii="Arial" w:hAnsi="Arial"/>
              </w:rPr>
              <w:t xml:space="preserve"> </w:t>
            </w:r>
          </w:p>
        </w:tc>
        <w:tc>
          <w:tcPr>
            <w:tcW w:w="986" w:type="dxa"/>
            <w:tcBorders>
              <w:top w:val="single" w:sz="8" w:space="0" w:color="808080"/>
              <w:left w:val="nil"/>
              <w:bottom w:val="single" w:sz="8" w:space="0" w:color="808080"/>
              <w:right w:val="nil"/>
            </w:tcBorders>
            <w:vAlign w:val="bottom"/>
          </w:tcPr>
          <w:p w14:paraId="049B6504" w14:textId="35AAB9EE" w:rsidR="001479E3" w:rsidRPr="00D0219F" w:rsidRDefault="001479E3" w:rsidP="001479E3">
            <w:pPr>
              <w:pStyle w:val="TableLastLine"/>
              <w:tabs>
                <w:tab w:val="decimal" w:pos="554"/>
              </w:tabs>
              <w:rPr>
                <w:rFonts w:ascii="Arial" w:hAnsi="Arial"/>
              </w:rPr>
            </w:pPr>
            <w:r w:rsidRPr="00B0432B">
              <w:rPr>
                <w:rFonts w:ascii="Arial" w:hAnsi="Arial"/>
              </w:rPr>
              <w:t>-15 121</w:t>
            </w:r>
          </w:p>
        </w:tc>
        <w:tc>
          <w:tcPr>
            <w:tcW w:w="824" w:type="dxa"/>
            <w:tcBorders>
              <w:top w:val="single" w:sz="8" w:space="0" w:color="808080"/>
              <w:left w:val="nil"/>
              <w:bottom w:val="single" w:sz="8" w:space="0" w:color="808080"/>
              <w:right w:val="nil"/>
            </w:tcBorders>
            <w:vAlign w:val="bottom"/>
          </w:tcPr>
          <w:p w14:paraId="587F0545" w14:textId="2462B14E" w:rsidR="001479E3" w:rsidRPr="00D0219F" w:rsidRDefault="00AB08B2" w:rsidP="001479E3">
            <w:pPr>
              <w:pStyle w:val="TableLastLine"/>
              <w:tabs>
                <w:tab w:val="decimal" w:pos="554"/>
              </w:tabs>
              <w:rPr>
                <w:rFonts w:ascii="Arial" w:hAnsi="Arial"/>
              </w:rPr>
            </w:pPr>
            <w:r>
              <w:rPr>
                <w:rFonts w:ascii="Arial" w:hAnsi="Arial"/>
              </w:rPr>
              <w:t>-970</w:t>
            </w:r>
          </w:p>
        </w:tc>
        <w:tc>
          <w:tcPr>
            <w:tcW w:w="986" w:type="dxa"/>
            <w:tcBorders>
              <w:top w:val="single" w:sz="8" w:space="0" w:color="808080"/>
              <w:left w:val="nil"/>
              <w:bottom w:val="single" w:sz="8" w:space="0" w:color="808080"/>
              <w:right w:val="nil"/>
            </w:tcBorders>
            <w:vAlign w:val="bottom"/>
          </w:tcPr>
          <w:p w14:paraId="1BFA1876" w14:textId="319AEB47" w:rsidR="001479E3" w:rsidRPr="00D0219F" w:rsidRDefault="00AB08B2" w:rsidP="001479E3">
            <w:pPr>
              <w:pStyle w:val="TableLastLine"/>
              <w:tabs>
                <w:tab w:val="decimal" w:pos="554"/>
              </w:tabs>
              <w:rPr>
                <w:rFonts w:ascii="Arial" w:hAnsi="Arial"/>
              </w:rPr>
            </w:pPr>
            <w:r>
              <w:rPr>
                <w:rFonts w:ascii="Arial" w:hAnsi="Arial"/>
              </w:rPr>
              <w:t>-</w:t>
            </w:r>
          </w:p>
        </w:tc>
        <w:tc>
          <w:tcPr>
            <w:tcW w:w="985" w:type="dxa"/>
            <w:tcBorders>
              <w:top w:val="single" w:sz="8" w:space="0" w:color="808080"/>
              <w:left w:val="nil"/>
              <w:bottom w:val="single" w:sz="8" w:space="0" w:color="808080"/>
              <w:right w:val="nil"/>
            </w:tcBorders>
            <w:vAlign w:val="bottom"/>
          </w:tcPr>
          <w:p w14:paraId="64892C06" w14:textId="593B708D" w:rsidR="001479E3" w:rsidRPr="00D0219F" w:rsidRDefault="00AB08B2" w:rsidP="001479E3">
            <w:pPr>
              <w:pStyle w:val="TableLastLine"/>
              <w:tabs>
                <w:tab w:val="decimal" w:pos="554"/>
              </w:tabs>
              <w:rPr>
                <w:rFonts w:ascii="Arial" w:hAnsi="Arial"/>
              </w:rPr>
            </w:pPr>
            <w:r>
              <w:rPr>
                <w:rFonts w:ascii="Arial" w:hAnsi="Arial"/>
              </w:rPr>
              <w:t>200</w:t>
            </w:r>
          </w:p>
        </w:tc>
        <w:tc>
          <w:tcPr>
            <w:tcW w:w="985" w:type="dxa"/>
            <w:tcBorders>
              <w:top w:val="single" w:sz="8" w:space="0" w:color="808080"/>
              <w:left w:val="nil"/>
              <w:bottom w:val="single" w:sz="8" w:space="0" w:color="808080"/>
              <w:right w:val="nil"/>
            </w:tcBorders>
            <w:vAlign w:val="bottom"/>
          </w:tcPr>
          <w:p w14:paraId="067ED22B" w14:textId="01B06801" w:rsidR="001479E3" w:rsidRPr="00D0219F" w:rsidRDefault="00AB08B2" w:rsidP="001479E3">
            <w:pPr>
              <w:pStyle w:val="TableLastLine"/>
              <w:tabs>
                <w:tab w:val="decimal" w:pos="554"/>
              </w:tabs>
              <w:rPr>
                <w:rFonts w:ascii="Arial" w:hAnsi="Arial"/>
              </w:rPr>
            </w:pPr>
            <w:r>
              <w:rPr>
                <w:rFonts w:ascii="Arial" w:hAnsi="Arial"/>
              </w:rPr>
              <w:t>-</w:t>
            </w:r>
          </w:p>
        </w:tc>
        <w:tc>
          <w:tcPr>
            <w:tcW w:w="280" w:type="dxa"/>
            <w:tcBorders>
              <w:top w:val="nil"/>
              <w:left w:val="nil"/>
              <w:bottom w:val="nil"/>
              <w:right w:val="nil"/>
            </w:tcBorders>
            <w:vAlign w:val="bottom"/>
          </w:tcPr>
          <w:p w14:paraId="3125A37F" w14:textId="77777777" w:rsidR="001479E3" w:rsidRPr="00D0219F" w:rsidRDefault="001479E3" w:rsidP="001479E3">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0BFE104A" w14:textId="7BB77B34" w:rsidR="001479E3" w:rsidRPr="00D0219F" w:rsidRDefault="001479E3" w:rsidP="001479E3">
            <w:pPr>
              <w:pStyle w:val="TableLastLine"/>
              <w:tabs>
                <w:tab w:val="decimal" w:pos="554"/>
              </w:tabs>
              <w:rPr>
                <w:rFonts w:ascii="Arial" w:hAnsi="Arial"/>
              </w:rPr>
            </w:pPr>
            <w:r>
              <w:rPr>
                <w:rFonts w:ascii="Arial" w:hAnsi="Arial"/>
              </w:rPr>
              <w:t>4 439</w:t>
            </w:r>
          </w:p>
        </w:tc>
      </w:tr>
      <w:tr w:rsidR="001479E3" w:rsidRPr="00D0219F" w14:paraId="2507E7A5" w14:textId="77777777" w:rsidTr="001479E3">
        <w:trPr>
          <w:cantSplit/>
        </w:trPr>
        <w:tc>
          <w:tcPr>
            <w:tcW w:w="2269" w:type="dxa"/>
            <w:tcBorders>
              <w:top w:val="single" w:sz="8" w:space="0" w:color="808080"/>
              <w:left w:val="nil"/>
              <w:bottom w:val="single" w:sz="12" w:space="0" w:color="808080"/>
              <w:right w:val="nil"/>
            </w:tcBorders>
            <w:vAlign w:val="bottom"/>
          </w:tcPr>
          <w:p w14:paraId="6564BFD8" w14:textId="612462CC" w:rsidR="001479E3" w:rsidRPr="00D0219F" w:rsidRDefault="001479E3" w:rsidP="001479E3">
            <w:pPr>
              <w:pStyle w:val="TableLastLine"/>
              <w:rPr>
                <w:rFonts w:ascii="Arial" w:hAnsi="Arial"/>
              </w:rPr>
            </w:pPr>
            <w:r w:rsidRPr="00D0219F">
              <w:rPr>
                <w:rFonts w:ascii="Arial" w:hAnsi="Arial"/>
              </w:rPr>
              <w:t xml:space="preserve">Celkem </w:t>
            </w:r>
            <w:r>
              <w:rPr>
                <w:rFonts w:ascii="Arial" w:hAnsi="Arial"/>
              </w:rPr>
              <w:t>2021</w:t>
            </w:r>
          </w:p>
        </w:tc>
        <w:tc>
          <w:tcPr>
            <w:tcW w:w="986" w:type="dxa"/>
            <w:tcBorders>
              <w:top w:val="single" w:sz="8" w:space="0" w:color="808080"/>
              <w:left w:val="nil"/>
              <w:bottom w:val="single" w:sz="12" w:space="0" w:color="808080"/>
              <w:right w:val="nil"/>
            </w:tcBorders>
            <w:vAlign w:val="bottom"/>
          </w:tcPr>
          <w:p w14:paraId="6520B0F6" w14:textId="43F1EAF7" w:rsidR="001479E3" w:rsidRPr="00D0219F" w:rsidRDefault="001479E3" w:rsidP="001479E3">
            <w:pPr>
              <w:pStyle w:val="TableLastLine"/>
              <w:tabs>
                <w:tab w:val="decimal" w:pos="554"/>
              </w:tabs>
              <w:rPr>
                <w:rFonts w:ascii="Arial" w:hAnsi="Arial"/>
              </w:rPr>
            </w:pPr>
            <w:r w:rsidRPr="00B0432B">
              <w:rPr>
                <w:rFonts w:ascii="Arial" w:hAnsi="Arial"/>
              </w:rPr>
              <w:t>-16 451</w:t>
            </w:r>
          </w:p>
        </w:tc>
        <w:tc>
          <w:tcPr>
            <w:tcW w:w="824" w:type="dxa"/>
            <w:tcBorders>
              <w:top w:val="single" w:sz="8" w:space="0" w:color="808080"/>
              <w:left w:val="nil"/>
              <w:bottom w:val="single" w:sz="12" w:space="0" w:color="808080"/>
              <w:right w:val="nil"/>
            </w:tcBorders>
            <w:vAlign w:val="bottom"/>
          </w:tcPr>
          <w:p w14:paraId="3231B1FF" w14:textId="32B0515B" w:rsidR="001479E3" w:rsidRPr="00D0219F" w:rsidRDefault="001479E3" w:rsidP="001479E3">
            <w:pPr>
              <w:pStyle w:val="TableLastLine"/>
              <w:tabs>
                <w:tab w:val="decimal" w:pos="554"/>
              </w:tabs>
              <w:rPr>
                <w:rFonts w:ascii="Arial" w:hAnsi="Arial"/>
              </w:rPr>
            </w:pPr>
            <w:r w:rsidRPr="00B0432B">
              <w:rPr>
                <w:rFonts w:ascii="Arial" w:hAnsi="Arial"/>
              </w:rPr>
              <w:t>-1 229</w:t>
            </w:r>
          </w:p>
        </w:tc>
        <w:tc>
          <w:tcPr>
            <w:tcW w:w="986" w:type="dxa"/>
            <w:tcBorders>
              <w:top w:val="single" w:sz="8" w:space="0" w:color="808080"/>
              <w:left w:val="nil"/>
              <w:bottom w:val="single" w:sz="12" w:space="0" w:color="808080"/>
              <w:right w:val="nil"/>
            </w:tcBorders>
            <w:vAlign w:val="bottom"/>
          </w:tcPr>
          <w:p w14:paraId="37865B4E" w14:textId="27259B41" w:rsidR="001479E3" w:rsidRPr="00D0219F" w:rsidRDefault="00AB08B2" w:rsidP="001479E3">
            <w:pPr>
              <w:pStyle w:val="TableLastLine"/>
              <w:tabs>
                <w:tab w:val="decimal" w:pos="554"/>
              </w:tabs>
              <w:rPr>
                <w:rFonts w:ascii="Arial" w:hAnsi="Arial"/>
              </w:rPr>
            </w:pPr>
            <w:r>
              <w:rPr>
                <w:rFonts w:ascii="Arial" w:hAnsi="Arial"/>
              </w:rPr>
              <w:t>-</w:t>
            </w:r>
          </w:p>
        </w:tc>
        <w:tc>
          <w:tcPr>
            <w:tcW w:w="985" w:type="dxa"/>
            <w:tcBorders>
              <w:top w:val="single" w:sz="8" w:space="0" w:color="808080"/>
              <w:left w:val="nil"/>
              <w:bottom w:val="single" w:sz="12" w:space="0" w:color="808080"/>
              <w:right w:val="nil"/>
            </w:tcBorders>
            <w:vAlign w:val="bottom"/>
          </w:tcPr>
          <w:p w14:paraId="386986BE" w14:textId="312DE64D" w:rsidR="001479E3" w:rsidRPr="00D0219F" w:rsidRDefault="001479E3" w:rsidP="001479E3">
            <w:pPr>
              <w:pStyle w:val="TableLastLine"/>
              <w:tabs>
                <w:tab w:val="decimal" w:pos="554"/>
              </w:tabs>
              <w:rPr>
                <w:rFonts w:ascii="Arial" w:hAnsi="Arial"/>
              </w:rPr>
            </w:pPr>
            <w:r w:rsidRPr="00B0432B">
              <w:rPr>
                <w:rFonts w:ascii="Arial" w:hAnsi="Arial"/>
              </w:rPr>
              <w:t>2 559</w:t>
            </w:r>
          </w:p>
        </w:tc>
        <w:tc>
          <w:tcPr>
            <w:tcW w:w="985" w:type="dxa"/>
            <w:tcBorders>
              <w:top w:val="single" w:sz="8" w:space="0" w:color="808080"/>
              <w:left w:val="nil"/>
              <w:bottom w:val="single" w:sz="12" w:space="0" w:color="808080"/>
              <w:right w:val="nil"/>
            </w:tcBorders>
            <w:vAlign w:val="bottom"/>
          </w:tcPr>
          <w:p w14:paraId="48BD491A" w14:textId="48E8F46F" w:rsidR="001479E3" w:rsidRPr="00D0219F" w:rsidRDefault="001479E3" w:rsidP="001479E3">
            <w:pPr>
              <w:pStyle w:val="TableLastLine"/>
              <w:tabs>
                <w:tab w:val="decimal" w:pos="554"/>
              </w:tabs>
              <w:rPr>
                <w:rFonts w:ascii="Arial" w:hAnsi="Arial"/>
              </w:rPr>
            </w:pPr>
            <w:r w:rsidRPr="00B0432B">
              <w:rPr>
                <w:rFonts w:ascii="Arial" w:hAnsi="Arial"/>
              </w:rPr>
              <w:t>-15 121</w:t>
            </w:r>
          </w:p>
        </w:tc>
        <w:tc>
          <w:tcPr>
            <w:tcW w:w="280" w:type="dxa"/>
            <w:tcBorders>
              <w:top w:val="nil"/>
              <w:left w:val="nil"/>
              <w:bottom w:val="nil"/>
              <w:right w:val="nil"/>
            </w:tcBorders>
            <w:vAlign w:val="bottom"/>
          </w:tcPr>
          <w:p w14:paraId="40BC82AA" w14:textId="77777777" w:rsidR="001479E3" w:rsidRPr="00D0219F" w:rsidRDefault="001479E3" w:rsidP="001479E3">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1AED84AF" w14:textId="7C9B4184" w:rsidR="001479E3" w:rsidRPr="00D0219F" w:rsidRDefault="001479E3" w:rsidP="001479E3">
            <w:pPr>
              <w:pStyle w:val="TableLastLine"/>
              <w:tabs>
                <w:tab w:val="decimal" w:pos="554"/>
              </w:tabs>
              <w:rPr>
                <w:rFonts w:ascii="Arial" w:hAnsi="Arial"/>
              </w:rPr>
            </w:pPr>
            <w:r>
              <w:rPr>
                <w:rFonts w:ascii="Arial" w:hAnsi="Arial"/>
              </w:rPr>
              <w:t>1 473</w:t>
            </w:r>
          </w:p>
        </w:tc>
      </w:tr>
    </w:tbl>
    <w:p w14:paraId="14E7275C" w14:textId="77777777" w:rsidR="00E0240B" w:rsidRDefault="00E0240B" w:rsidP="00E0240B">
      <w:pPr>
        <w:rPr>
          <w:rFonts w:ascii="Arial" w:hAnsi="Arial"/>
        </w:rPr>
      </w:pPr>
      <w:bookmarkStart w:id="25" w:name="_Toc474124206"/>
      <w:bookmarkStart w:id="26" w:name="_Toc474124318"/>
    </w:p>
    <w:p w14:paraId="6200AFC0" w14:textId="25D530F7" w:rsidR="00E0240B" w:rsidRDefault="00E0240B" w:rsidP="00E0240B">
      <w:pPr>
        <w:rPr>
          <w:rFonts w:ascii="Arial" w:hAnsi="Arial"/>
        </w:rPr>
      </w:pPr>
      <w:r>
        <w:rPr>
          <w:rFonts w:ascii="Arial" w:hAnsi="Arial"/>
        </w:rPr>
        <w:t xml:space="preserve">Společnost neměla </w:t>
      </w:r>
      <w:r w:rsidRPr="00D0219F">
        <w:rPr>
          <w:rFonts w:ascii="Arial" w:hAnsi="Arial"/>
        </w:rPr>
        <w:t>k 31. 12. </w:t>
      </w:r>
      <w:r>
        <w:rPr>
          <w:rFonts w:ascii="Arial" w:hAnsi="Arial"/>
        </w:rPr>
        <w:t>2022</w:t>
      </w:r>
      <w:r w:rsidRPr="00D0219F">
        <w:rPr>
          <w:rFonts w:ascii="Arial" w:hAnsi="Arial"/>
        </w:rPr>
        <w:t xml:space="preserve"> a 31.</w:t>
      </w:r>
      <w:r>
        <w:rPr>
          <w:rFonts w:ascii="Arial" w:hAnsi="Arial"/>
        </w:rPr>
        <w:t> </w:t>
      </w:r>
      <w:r w:rsidRPr="00D0219F">
        <w:rPr>
          <w:rFonts w:ascii="Arial" w:hAnsi="Arial"/>
        </w:rPr>
        <w:t>12.</w:t>
      </w:r>
      <w:r>
        <w:rPr>
          <w:rFonts w:ascii="Arial" w:hAnsi="Arial"/>
        </w:rPr>
        <w:t> 2021</w:t>
      </w:r>
      <w:r w:rsidRPr="00D0219F">
        <w:rPr>
          <w:rFonts w:ascii="Arial" w:hAnsi="Arial"/>
        </w:rPr>
        <w:t xml:space="preserve"> hmotn</w:t>
      </w:r>
      <w:r>
        <w:rPr>
          <w:rFonts w:ascii="Arial" w:hAnsi="Arial"/>
        </w:rPr>
        <w:t>ý</w:t>
      </w:r>
      <w:r w:rsidRPr="00D0219F">
        <w:rPr>
          <w:rFonts w:ascii="Arial" w:hAnsi="Arial"/>
        </w:rPr>
        <w:t xml:space="preserve"> majet</w:t>
      </w:r>
      <w:r>
        <w:rPr>
          <w:rFonts w:ascii="Arial" w:hAnsi="Arial"/>
        </w:rPr>
        <w:t>e</w:t>
      </w:r>
      <w:r w:rsidRPr="00D0219F">
        <w:rPr>
          <w:rFonts w:ascii="Arial" w:hAnsi="Arial"/>
        </w:rPr>
        <w:t>k neuvede</w:t>
      </w:r>
      <w:r>
        <w:rPr>
          <w:rFonts w:ascii="Arial" w:hAnsi="Arial"/>
        </w:rPr>
        <w:t>ný</w:t>
      </w:r>
      <w:r w:rsidRPr="00D0219F">
        <w:rPr>
          <w:rFonts w:ascii="Arial" w:hAnsi="Arial"/>
        </w:rPr>
        <w:t xml:space="preserve"> v rozvaze</w:t>
      </w:r>
      <w:r w:rsidRPr="000417D1">
        <w:rPr>
          <w:rFonts w:ascii="Arial" w:hAnsi="Arial"/>
        </w:rPr>
        <w:t>.</w:t>
      </w:r>
    </w:p>
    <w:p w14:paraId="018A354F" w14:textId="77777777" w:rsidR="00E40789" w:rsidRPr="00D0219F" w:rsidRDefault="00E40789">
      <w:pPr>
        <w:pStyle w:val="Heading2"/>
        <w:rPr>
          <w:rFonts w:ascii="Arial" w:hAnsi="Arial"/>
        </w:rPr>
      </w:pPr>
      <w:r w:rsidRPr="00D0219F">
        <w:rPr>
          <w:rFonts w:ascii="Arial" w:hAnsi="Arial"/>
        </w:rPr>
        <w:t>Dlouhodobý finanční majetek (v tis. Kč)</w:t>
      </w:r>
      <w:bookmarkEnd w:id="25"/>
      <w:bookmarkEnd w:id="26"/>
    </w:p>
    <w:p w14:paraId="2E2BC110" w14:textId="39C8D8EF" w:rsidR="00E40789" w:rsidRDefault="00E40789">
      <w:pPr>
        <w:rPr>
          <w:rFonts w:ascii="Arial" w:hAnsi="Arial"/>
          <w:i/>
        </w:rPr>
      </w:pPr>
      <w:r w:rsidRPr="00D0219F">
        <w:rPr>
          <w:rFonts w:ascii="Arial" w:hAnsi="Arial"/>
        </w:rPr>
        <w:t>Přehled o pohybu dlouhodobého finančního majetku</w:t>
      </w:r>
      <w:r w:rsidRPr="00D0219F">
        <w:rPr>
          <w:rFonts w:ascii="Arial" w:hAnsi="Arial"/>
          <w:i/>
        </w:rPr>
        <w:t>.</w:t>
      </w:r>
    </w:p>
    <w:tbl>
      <w:tblPr>
        <w:tblW w:w="4844" w:type="pct"/>
        <w:tblBorders>
          <w:top w:val="single" w:sz="12" w:space="0" w:color="808080"/>
          <w:left w:val="nil"/>
          <w:bottom w:val="single" w:sz="12" w:space="0" w:color="808080"/>
          <w:right w:val="nil"/>
          <w:insideH w:val="nil"/>
          <w:insideV w:val="nil"/>
        </w:tblBorders>
        <w:tblCellMar>
          <w:left w:w="107" w:type="dxa"/>
          <w:right w:w="107" w:type="dxa"/>
        </w:tblCellMar>
        <w:tblLook w:val="00A0" w:firstRow="1" w:lastRow="0" w:firstColumn="1" w:lastColumn="0" w:noHBand="0" w:noVBand="0"/>
      </w:tblPr>
      <w:tblGrid>
        <w:gridCol w:w="1932"/>
        <w:gridCol w:w="1579"/>
        <w:gridCol w:w="1216"/>
        <w:gridCol w:w="1369"/>
        <w:gridCol w:w="1216"/>
        <w:gridCol w:w="1477"/>
      </w:tblGrid>
      <w:tr w:rsidR="00ED79E6" w:rsidRPr="00D0219F" w14:paraId="4C5CC0C8" w14:textId="77777777" w:rsidTr="00070A2C">
        <w:trPr>
          <w:cantSplit/>
          <w:tblHeader/>
        </w:trPr>
        <w:tc>
          <w:tcPr>
            <w:tcW w:w="1099" w:type="pct"/>
            <w:tcBorders>
              <w:top w:val="single" w:sz="12" w:space="0" w:color="808080"/>
              <w:bottom w:val="single" w:sz="8" w:space="0" w:color="808080"/>
            </w:tcBorders>
            <w:vAlign w:val="center"/>
          </w:tcPr>
          <w:p w14:paraId="42492380" w14:textId="77777777" w:rsidR="00ED79E6" w:rsidRPr="00D0219F" w:rsidRDefault="00ED79E6" w:rsidP="00070A2C">
            <w:pPr>
              <w:pStyle w:val="table"/>
              <w:rPr>
                <w:rFonts w:ascii="Arial" w:hAnsi="Arial"/>
              </w:rPr>
            </w:pPr>
          </w:p>
        </w:tc>
        <w:tc>
          <w:tcPr>
            <w:tcW w:w="898" w:type="pct"/>
            <w:tcBorders>
              <w:top w:val="single" w:sz="12" w:space="0" w:color="808080"/>
              <w:bottom w:val="single" w:sz="8" w:space="0" w:color="808080"/>
            </w:tcBorders>
            <w:vAlign w:val="center"/>
          </w:tcPr>
          <w:p w14:paraId="0AE3AA4A" w14:textId="77777777" w:rsidR="00ED79E6" w:rsidRPr="00D0219F" w:rsidRDefault="00ED79E6" w:rsidP="00070A2C">
            <w:pPr>
              <w:pStyle w:val="TableHeader"/>
              <w:rPr>
                <w:rFonts w:ascii="Arial" w:hAnsi="Arial"/>
              </w:rPr>
            </w:pPr>
            <w:r w:rsidRPr="00D0219F">
              <w:rPr>
                <w:rFonts w:ascii="Arial" w:hAnsi="Arial"/>
              </w:rPr>
              <w:t xml:space="preserve">Zůstatek k 31. 12. </w:t>
            </w:r>
            <w:r>
              <w:rPr>
                <w:rFonts w:ascii="Arial" w:hAnsi="Arial"/>
              </w:rPr>
              <w:t>2020</w:t>
            </w:r>
          </w:p>
        </w:tc>
        <w:tc>
          <w:tcPr>
            <w:tcW w:w="692" w:type="pct"/>
            <w:tcBorders>
              <w:top w:val="single" w:sz="12" w:space="0" w:color="808080"/>
              <w:bottom w:val="single" w:sz="8" w:space="0" w:color="808080"/>
            </w:tcBorders>
            <w:vAlign w:val="center"/>
          </w:tcPr>
          <w:p w14:paraId="5B088E15" w14:textId="77777777" w:rsidR="00ED79E6" w:rsidRDefault="00ED79E6" w:rsidP="00070A2C">
            <w:pPr>
              <w:pStyle w:val="TableHeader"/>
              <w:rPr>
                <w:rFonts w:ascii="Arial" w:hAnsi="Arial"/>
              </w:rPr>
            </w:pPr>
            <w:r w:rsidRPr="00D0219F">
              <w:rPr>
                <w:rFonts w:ascii="Arial" w:hAnsi="Arial"/>
              </w:rPr>
              <w:t>Přecenění</w:t>
            </w:r>
            <w:r>
              <w:rPr>
                <w:rFonts w:ascii="Arial" w:hAnsi="Arial"/>
              </w:rPr>
              <w:t>/</w:t>
            </w:r>
          </w:p>
          <w:p w14:paraId="723F941E" w14:textId="77777777" w:rsidR="00ED79E6" w:rsidRPr="00D0219F" w:rsidRDefault="00ED79E6" w:rsidP="00070A2C">
            <w:pPr>
              <w:pStyle w:val="TableHeader"/>
              <w:rPr>
                <w:rFonts w:ascii="Arial" w:hAnsi="Arial"/>
              </w:rPr>
            </w:pPr>
            <w:r>
              <w:rPr>
                <w:rFonts w:ascii="Arial" w:hAnsi="Arial"/>
              </w:rPr>
              <w:t>Snížení ZK</w:t>
            </w:r>
          </w:p>
        </w:tc>
        <w:tc>
          <w:tcPr>
            <w:tcW w:w="779" w:type="pct"/>
            <w:tcBorders>
              <w:top w:val="single" w:sz="12" w:space="0" w:color="808080"/>
              <w:bottom w:val="single" w:sz="8" w:space="0" w:color="808080"/>
            </w:tcBorders>
            <w:vAlign w:val="center"/>
          </w:tcPr>
          <w:p w14:paraId="0C223099" w14:textId="77777777" w:rsidR="00ED79E6" w:rsidRPr="00D0219F" w:rsidRDefault="00ED79E6" w:rsidP="00070A2C">
            <w:pPr>
              <w:pStyle w:val="TableHeader"/>
              <w:rPr>
                <w:rFonts w:ascii="Arial" w:hAnsi="Arial"/>
              </w:rPr>
            </w:pPr>
            <w:r w:rsidRPr="00D0219F">
              <w:rPr>
                <w:rFonts w:ascii="Arial" w:hAnsi="Arial"/>
              </w:rPr>
              <w:t xml:space="preserve">Zůstatek k 31. 12. </w:t>
            </w:r>
            <w:r>
              <w:rPr>
                <w:rFonts w:ascii="Arial" w:hAnsi="Arial"/>
              </w:rPr>
              <w:t>2021</w:t>
            </w:r>
          </w:p>
        </w:tc>
        <w:tc>
          <w:tcPr>
            <w:tcW w:w="692" w:type="pct"/>
            <w:tcBorders>
              <w:top w:val="single" w:sz="12" w:space="0" w:color="808080"/>
              <w:bottom w:val="single" w:sz="8" w:space="0" w:color="808080"/>
            </w:tcBorders>
            <w:vAlign w:val="center"/>
          </w:tcPr>
          <w:p w14:paraId="16AF0E10" w14:textId="77777777" w:rsidR="00ED79E6" w:rsidRDefault="00ED79E6" w:rsidP="00070A2C">
            <w:pPr>
              <w:pStyle w:val="TableHeader"/>
              <w:rPr>
                <w:rFonts w:ascii="Arial" w:hAnsi="Arial"/>
              </w:rPr>
            </w:pPr>
            <w:r w:rsidRPr="00D0219F">
              <w:rPr>
                <w:rFonts w:ascii="Arial" w:hAnsi="Arial"/>
              </w:rPr>
              <w:t>Přecenění</w:t>
            </w:r>
            <w:r>
              <w:rPr>
                <w:rFonts w:ascii="Arial" w:hAnsi="Arial"/>
              </w:rPr>
              <w:t>/</w:t>
            </w:r>
          </w:p>
          <w:p w14:paraId="54BB434B" w14:textId="77777777" w:rsidR="00ED79E6" w:rsidRPr="00D0219F" w:rsidRDefault="00ED79E6" w:rsidP="00070A2C">
            <w:pPr>
              <w:pStyle w:val="TableHeader"/>
              <w:rPr>
                <w:rFonts w:ascii="Arial" w:hAnsi="Arial"/>
              </w:rPr>
            </w:pPr>
          </w:p>
        </w:tc>
        <w:tc>
          <w:tcPr>
            <w:tcW w:w="840" w:type="pct"/>
            <w:tcBorders>
              <w:top w:val="single" w:sz="12" w:space="0" w:color="808080"/>
              <w:bottom w:val="single" w:sz="8" w:space="0" w:color="808080"/>
            </w:tcBorders>
            <w:vAlign w:val="center"/>
          </w:tcPr>
          <w:p w14:paraId="2F117907" w14:textId="3CB847FD" w:rsidR="00ED79E6" w:rsidRPr="00D0219F" w:rsidRDefault="00ED79E6" w:rsidP="00070A2C">
            <w:pPr>
              <w:pStyle w:val="TableHeader"/>
              <w:rPr>
                <w:rFonts w:ascii="Arial" w:hAnsi="Arial"/>
              </w:rPr>
            </w:pPr>
            <w:r w:rsidRPr="00D0219F">
              <w:rPr>
                <w:rFonts w:ascii="Arial" w:hAnsi="Arial"/>
              </w:rPr>
              <w:t xml:space="preserve">Zůstatek k 31. 12. </w:t>
            </w:r>
            <w:r>
              <w:rPr>
                <w:rFonts w:ascii="Arial" w:hAnsi="Arial"/>
              </w:rPr>
              <w:t>202</w:t>
            </w:r>
            <w:r w:rsidR="00DD5AC2">
              <w:rPr>
                <w:rFonts w:ascii="Arial" w:hAnsi="Arial"/>
              </w:rPr>
              <w:t>2</w:t>
            </w:r>
          </w:p>
        </w:tc>
      </w:tr>
      <w:tr w:rsidR="00ED79E6" w:rsidRPr="00D0219F" w14:paraId="11877E9E" w14:textId="77777777" w:rsidTr="00070A2C">
        <w:trPr>
          <w:cantSplit/>
          <w:tblHeader/>
        </w:trPr>
        <w:tc>
          <w:tcPr>
            <w:tcW w:w="1099" w:type="pct"/>
            <w:tcBorders>
              <w:top w:val="single" w:sz="8" w:space="0" w:color="808080"/>
            </w:tcBorders>
            <w:vAlign w:val="bottom"/>
          </w:tcPr>
          <w:p w14:paraId="1D5C9E30" w14:textId="77777777" w:rsidR="00ED79E6" w:rsidRPr="00D0219F" w:rsidRDefault="00ED79E6" w:rsidP="00070A2C">
            <w:pPr>
              <w:pStyle w:val="TableFirstLine"/>
              <w:spacing w:before="60" w:after="60"/>
              <w:rPr>
                <w:rFonts w:ascii="Arial" w:hAnsi="Arial"/>
              </w:rPr>
            </w:pPr>
            <w:r w:rsidRPr="009556A9">
              <w:rPr>
                <w:rFonts w:ascii="Arial" w:hAnsi="Arial"/>
              </w:rPr>
              <w:t>Podíly – ovládaná nebo ovládající osoba</w:t>
            </w:r>
          </w:p>
        </w:tc>
        <w:tc>
          <w:tcPr>
            <w:tcW w:w="898" w:type="pct"/>
            <w:tcBorders>
              <w:top w:val="single" w:sz="8" w:space="0" w:color="808080"/>
            </w:tcBorders>
            <w:vAlign w:val="bottom"/>
          </w:tcPr>
          <w:p w14:paraId="052D4FA3" w14:textId="77777777" w:rsidR="00ED79E6" w:rsidRPr="00D0219F" w:rsidRDefault="00ED79E6" w:rsidP="00070A2C">
            <w:pPr>
              <w:pStyle w:val="TableFirstLine"/>
              <w:tabs>
                <w:tab w:val="decimal" w:pos="789"/>
              </w:tabs>
              <w:spacing w:before="60" w:after="60"/>
              <w:rPr>
                <w:rFonts w:ascii="Arial" w:hAnsi="Arial"/>
              </w:rPr>
            </w:pPr>
            <w:r>
              <w:rPr>
                <w:rFonts w:ascii="Arial" w:hAnsi="Arial"/>
              </w:rPr>
              <w:t>348</w:t>
            </w:r>
          </w:p>
        </w:tc>
        <w:tc>
          <w:tcPr>
            <w:tcW w:w="692" w:type="pct"/>
            <w:tcBorders>
              <w:top w:val="single" w:sz="8" w:space="0" w:color="808080"/>
            </w:tcBorders>
            <w:vAlign w:val="bottom"/>
          </w:tcPr>
          <w:p w14:paraId="3654DC88" w14:textId="77777777" w:rsidR="00ED79E6" w:rsidRPr="00D0219F" w:rsidRDefault="00ED79E6" w:rsidP="00070A2C">
            <w:pPr>
              <w:pStyle w:val="TableFirstLine"/>
              <w:tabs>
                <w:tab w:val="decimal" w:pos="789"/>
              </w:tabs>
              <w:spacing w:before="60" w:after="60"/>
              <w:rPr>
                <w:rFonts w:ascii="Arial" w:hAnsi="Arial"/>
              </w:rPr>
            </w:pPr>
            <w:r>
              <w:rPr>
                <w:rFonts w:ascii="Arial" w:hAnsi="Arial"/>
              </w:rPr>
              <w:t>-224</w:t>
            </w:r>
          </w:p>
        </w:tc>
        <w:tc>
          <w:tcPr>
            <w:tcW w:w="779" w:type="pct"/>
            <w:tcBorders>
              <w:top w:val="single" w:sz="8" w:space="0" w:color="808080"/>
            </w:tcBorders>
            <w:vAlign w:val="bottom"/>
          </w:tcPr>
          <w:p w14:paraId="709D2FB6" w14:textId="77777777" w:rsidR="00ED79E6" w:rsidRPr="00D0219F" w:rsidRDefault="00ED79E6" w:rsidP="00070A2C">
            <w:pPr>
              <w:pStyle w:val="TableFirstLine"/>
              <w:tabs>
                <w:tab w:val="decimal" w:pos="789"/>
              </w:tabs>
              <w:spacing w:before="60" w:after="60"/>
              <w:rPr>
                <w:rFonts w:ascii="Arial" w:hAnsi="Arial"/>
              </w:rPr>
            </w:pPr>
            <w:r>
              <w:rPr>
                <w:rFonts w:ascii="Arial" w:hAnsi="Arial"/>
              </w:rPr>
              <w:t>124</w:t>
            </w:r>
          </w:p>
        </w:tc>
        <w:tc>
          <w:tcPr>
            <w:tcW w:w="692" w:type="pct"/>
            <w:tcBorders>
              <w:top w:val="single" w:sz="8" w:space="0" w:color="808080"/>
            </w:tcBorders>
            <w:vAlign w:val="bottom"/>
          </w:tcPr>
          <w:p w14:paraId="593C3EF2" w14:textId="77777777" w:rsidR="00ED79E6" w:rsidRPr="000902F9" w:rsidRDefault="00ED79E6" w:rsidP="00070A2C">
            <w:pPr>
              <w:pStyle w:val="TableFirstLine"/>
              <w:tabs>
                <w:tab w:val="decimal" w:pos="789"/>
              </w:tabs>
              <w:spacing w:before="60" w:after="60"/>
              <w:rPr>
                <w:rFonts w:ascii="Arial" w:hAnsi="Arial"/>
              </w:rPr>
            </w:pPr>
            <w:r>
              <w:rPr>
                <w:rFonts w:ascii="Arial" w:hAnsi="Arial"/>
              </w:rPr>
              <w:t>-3</w:t>
            </w:r>
          </w:p>
        </w:tc>
        <w:tc>
          <w:tcPr>
            <w:tcW w:w="840" w:type="pct"/>
            <w:tcBorders>
              <w:top w:val="single" w:sz="8" w:space="0" w:color="808080"/>
            </w:tcBorders>
            <w:vAlign w:val="bottom"/>
          </w:tcPr>
          <w:p w14:paraId="77479E0E" w14:textId="77777777" w:rsidR="00ED79E6" w:rsidRPr="000902F9" w:rsidRDefault="00ED79E6" w:rsidP="00070A2C">
            <w:pPr>
              <w:pStyle w:val="TableFirstLine"/>
              <w:tabs>
                <w:tab w:val="decimal" w:pos="789"/>
              </w:tabs>
              <w:spacing w:before="60" w:after="60"/>
              <w:rPr>
                <w:rFonts w:ascii="Arial" w:hAnsi="Arial"/>
              </w:rPr>
            </w:pPr>
            <w:r>
              <w:rPr>
                <w:rFonts w:ascii="Arial" w:hAnsi="Arial"/>
              </w:rPr>
              <w:t>121</w:t>
            </w:r>
          </w:p>
        </w:tc>
      </w:tr>
      <w:tr w:rsidR="00ED79E6" w:rsidRPr="00D0219F" w14:paraId="6BF1E07A" w14:textId="77777777" w:rsidTr="00070A2C">
        <w:trPr>
          <w:cantSplit/>
          <w:tblHeader/>
        </w:trPr>
        <w:tc>
          <w:tcPr>
            <w:tcW w:w="1099" w:type="pct"/>
            <w:tcBorders>
              <w:top w:val="single" w:sz="8" w:space="0" w:color="808080"/>
              <w:left w:val="nil"/>
              <w:bottom w:val="single" w:sz="12" w:space="0" w:color="808080"/>
              <w:right w:val="nil"/>
            </w:tcBorders>
            <w:vAlign w:val="center"/>
          </w:tcPr>
          <w:p w14:paraId="16112CDF" w14:textId="77777777" w:rsidR="00ED79E6" w:rsidRPr="00D0219F" w:rsidRDefault="00ED79E6" w:rsidP="00070A2C">
            <w:pPr>
              <w:pStyle w:val="TableLastLine"/>
              <w:rPr>
                <w:rFonts w:ascii="Arial" w:hAnsi="Arial"/>
              </w:rPr>
            </w:pPr>
            <w:r w:rsidRPr="00D0219F">
              <w:rPr>
                <w:rFonts w:ascii="Arial" w:hAnsi="Arial"/>
              </w:rPr>
              <w:t>Celkem</w:t>
            </w:r>
          </w:p>
        </w:tc>
        <w:tc>
          <w:tcPr>
            <w:tcW w:w="898" w:type="pct"/>
            <w:tcBorders>
              <w:top w:val="single" w:sz="8" w:space="0" w:color="808080"/>
              <w:left w:val="nil"/>
              <w:bottom w:val="single" w:sz="12" w:space="0" w:color="808080"/>
              <w:right w:val="nil"/>
            </w:tcBorders>
            <w:vAlign w:val="bottom"/>
          </w:tcPr>
          <w:p w14:paraId="2BF326B4" w14:textId="77777777" w:rsidR="00ED79E6" w:rsidRPr="00D0219F" w:rsidRDefault="00ED79E6" w:rsidP="00070A2C">
            <w:pPr>
              <w:pStyle w:val="TableLastLine"/>
              <w:tabs>
                <w:tab w:val="decimal" w:pos="789"/>
              </w:tabs>
              <w:rPr>
                <w:rFonts w:ascii="Arial" w:hAnsi="Arial"/>
              </w:rPr>
            </w:pPr>
            <w:r>
              <w:rPr>
                <w:rFonts w:ascii="Arial" w:hAnsi="Arial"/>
              </w:rPr>
              <w:t>348</w:t>
            </w:r>
          </w:p>
        </w:tc>
        <w:tc>
          <w:tcPr>
            <w:tcW w:w="692" w:type="pct"/>
            <w:tcBorders>
              <w:top w:val="single" w:sz="8" w:space="0" w:color="808080"/>
              <w:left w:val="nil"/>
              <w:bottom w:val="single" w:sz="12" w:space="0" w:color="808080"/>
              <w:right w:val="nil"/>
            </w:tcBorders>
            <w:vAlign w:val="bottom"/>
          </w:tcPr>
          <w:p w14:paraId="2A208A01" w14:textId="77777777" w:rsidR="00ED79E6" w:rsidRPr="00D0219F" w:rsidRDefault="00ED79E6" w:rsidP="00070A2C">
            <w:pPr>
              <w:pStyle w:val="TableLastLine"/>
              <w:tabs>
                <w:tab w:val="decimal" w:pos="789"/>
              </w:tabs>
              <w:rPr>
                <w:rFonts w:ascii="Arial" w:hAnsi="Arial"/>
              </w:rPr>
            </w:pPr>
            <w:r>
              <w:rPr>
                <w:rFonts w:ascii="Arial" w:hAnsi="Arial"/>
              </w:rPr>
              <w:t>-224</w:t>
            </w:r>
          </w:p>
        </w:tc>
        <w:tc>
          <w:tcPr>
            <w:tcW w:w="779" w:type="pct"/>
            <w:tcBorders>
              <w:top w:val="single" w:sz="8" w:space="0" w:color="808080"/>
              <w:left w:val="nil"/>
              <w:bottom w:val="single" w:sz="12" w:space="0" w:color="808080"/>
              <w:right w:val="nil"/>
            </w:tcBorders>
            <w:vAlign w:val="bottom"/>
          </w:tcPr>
          <w:p w14:paraId="3D5B0E32" w14:textId="77777777" w:rsidR="00ED79E6" w:rsidRPr="00D0219F" w:rsidRDefault="00ED79E6" w:rsidP="00070A2C">
            <w:pPr>
              <w:pStyle w:val="TableLastLine"/>
              <w:tabs>
                <w:tab w:val="decimal" w:pos="789"/>
              </w:tabs>
              <w:rPr>
                <w:rFonts w:ascii="Arial" w:hAnsi="Arial"/>
              </w:rPr>
            </w:pPr>
            <w:r>
              <w:rPr>
                <w:rFonts w:ascii="Arial" w:hAnsi="Arial"/>
              </w:rPr>
              <w:t>124</w:t>
            </w:r>
          </w:p>
        </w:tc>
        <w:tc>
          <w:tcPr>
            <w:tcW w:w="692" w:type="pct"/>
            <w:tcBorders>
              <w:top w:val="single" w:sz="8" w:space="0" w:color="808080"/>
              <w:left w:val="nil"/>
              <w:bottom w:val="single" w:sz="12" w:space="0" w:color="808080"/>
              <w:right w:val="nil"/>
            </w:tcBorders>
            <w:vAlign w:val="bottom"/>
          </w:tcPr>
          <w:p w14:paraId="693C7917" w14:textId="77777777" w:rsidR="00ED79E6" w:rsidRPr="000902F9" w:rsidRDefault="00ED79E6" w:rsidP="00070A2C">
            <w:pPr>
              <w:pStyle w:val="TableLastLine"/>
              <w:tabs>
                <w:tab w:val="decimal" w:pos="789"/>
              </w:tabs>
              <w:rPr>
                <w:rFonts w:ascii="Arial" w:hAnsi="Arial"/>
              </w:rPr>
            </w:pPr>
            <w:r>
              <w:rPr>
                <w:rFonts w:ascii="Arial" w:hAnsi="Arial"/>
              </w:rPr>
              <w:t>-3</w:t>
            </w:r>
          </w:p>
        </w:tc>
        <w:tc>
          <w:tcPr>
            <w:tcW w:w="840" w:type="pct"/>
            <w:tcBorders>
              <w:top w:val="single" w:sz="8" w:space="0" w:color="808080"/>
              <w:left w:val="nil"/>
              <w:bottom w:val="single" w:sz="12" w:space="0" w:color="808080"/>
              <w:right w:val="nil"/>
            </w:tcBorders>
            <w:vAlign w:val="bottom"/>
          </w:tcPr>
          <w:p w14:paraId="4FFE5AE5" w14:textId="77777777" w:rsidR="00ED79E6" w:rsidRPr="000902F9" w:rsidRDefault="00ED79E6" w:rsidP="00070A2C">
            <w:pPr>
              <w:pStyle w:val="TableLastLine"/>
              <w:tabs>
                <w:tab w:val="decimal" w:pos="789"/>
              </w:tabs>
              <w:rPr>
                <w:rFonts w:ascii="Arial" w:hAnsi="Arial"/>
              </w:rPr>
            </w:pPr>
            <w:r>
              <w:rPr>
                <w:rFonts w:ascii="Arial" w:hAnsi="Arial"/>
              </w:rPr>
              <w:t>121</w:t>
            </w:r>
          </w:p>
        </w:tc>
      </w:tr>
    </w:tbl>
    <w:p w14:paraId="23F72FD0" w14:textId="77777777" w:rsidR="00E40789" w:rsidRPr="00D0219F" w:rsidRDefault="00E40789">
      <w:pPr>
        <w:rPr>
          <w:rFonts w:ascii="Arial" w:hAnsi="Arial"/>
        </w:rPr>
      </w:pPr>
    </w:p>
    <w:p w14:paraId="27012993" w14:textId="26E7B706" w:rsidR="00E40789" w:rsidRPr="00D0219F" w:rsidRDefault="00E40789">
      <w:pPr>
        <w:rPr>
          <w:rFonts w:ascii="Arial" w:hAnsi="Arial"/>
        </w:rPr>
      </w:pPr>
      <w:r w:rsidRPr="00D0219F">
        <w:rPr>
          <w:rFonts w:ascii="Arial" w:hAnsi="Arial"/>
        </w:rPr>
        <w:t xml:space="preserve">Ovládané a </w:t>
      </w:r>
      <w:r w:rsidR="003F2066" w:rsidRPr="00D0219F">
        <w:rPr>
          <w:rFonts w:ascii="Arial" w:hAnsi="Arial"/>
        </w:rPr>
        <w:t>ovládající</w:t>
      </w:r>
      <w:r w:rsidRPr="00D0219F">
        <w:rPr>
          <w:rFonts w:ascii="Arial" w:hAnsi="Arial"/>
        </w:rPr>
        <w:t xml:space="preserve"> </w:t>
      </w:r>
      <w:r w:rsidR="00114AD4" w:rsidRPr="00D0219F">
        <w:rPr>
          <w:rFonts w:ascii="Arial" w:hAnsi="Arial"/>
        </w:rPr>
        <w:t xml:space="preserve">osoby </w:t>
      </w:r>
      <w:r w:rsidRPr="00D0219F">
        <w:rPr>
          <w:rFonts w:ascii="Arial" w:hAnsi="Arial"/>
        </w:rPr>
        <w:t xml:space="preserve">a </w:t>
      </w:r>
      <w:r w:rsidR="00114AD4" w:rsidRPr="00D0219F">
        <w:rPr>
          <w:rFonts w:ascii="Arial" w:hAnsi="Arial"/>
        </w:rPr>
        <w:t xml:space="preserve">účetní jednotky </w:t>
      </w:r>
      <w:r w:rsidRPr="00D0219F">
        <w:rPr>
          <w:rFonts w:ascii="Arial" w:hAnsi="Arial"/>
        </w:rPr>
        <w:t>pod podstatným vlivem k 31. 12. </w:t>
      </w:r>
      <w:r w:rsidR="004A6EF9">
        <w:rPr>
          <w:rFonts w:ascii="Arial" w:hAnsi="Arial"/>
        </w:rPr>
        <w:t>2022</w:t>
      </w:r>
      <w:r w:rsidRPr="00D0219F">
        <w:rPr>
          <w:rFonts w:ascii="Arial" w:hAnsi="Arial"/>
        </w:rPr>
        <w:t> (v tis. Kč):</w:t>
      </w:r>
    </w:p>
    <w:tbl>
      <w:tblPr>
        <w:tblW w:w="5001" w:type="pct"/>
        <w:tblBorders>
          <w:top w:val="single" w:sz="12" w:space="0" w:color="808080"/>
          <w:left w:val="nil"/>
          <w:bottom w:val="single" w:sz="12" w:space="0" w:color="808080"/>
          <w:right w:val="nil"/>
          <w:insideH w:val="nil"/>
          <w:insideV w:val="nil"/>
        </w:tblBorders>
        <w:tblCellMar>
          <w:left w:w="54" w:type="dxa"/>
          <w:right w:w="54" w:type="dxa"/>
        </w:tblCellMar>
        <w:tblLook w:val="00A0" w:firstRow="1" w:lastRow="0" w:firstColumn="1" w:lastColumn="0" w:noHBand="0" w:noVBand="0"/>
      </w:tblPr>
      <w:tblGrid>
        <w:gridCol w:w="2838"/>
        <w:gridCol w:w="3118"/>
        <w:gridCol w:w="3118"/>
      </w:tblGrid>
      <w:tr w:rsidR="008029B2" w:rsidRPr="00D0219F" w14:paraId="45F7CDDD" w14:textId="77777777" w:rsidTr="00070A2C">
        <w:trPr>
          <w:cantSplit/>
        </w:trPr>
        <w:tc>
          <w:tcPr>
            <w:tcW w:w="1563" w:type="pct"/>
            <w:tcBorders>
              <w:bottom w:val="nil"/>
            </w:tcBorders>
            <w:vAlign w:val="center"/>
          </w:tcPr>
          <w:p w14:paraId="329AC64E" w14:textId="77777777" w:rsidR="008029B2" w:rsidRPr="00D0219F" w:rsidRDefault="008029B2" w:rsidP="00070A2C">
            <w:pPr>
              <w:pStyle w:val="TableFirstLine"/>
              <w:spacing w:after="0"/>
              <w:rPr>
                <w:rFonts w:ascii="Arial" w:hAnsi="Arial"/>
              </w:rPr>
            </w:pPr>
            <w:r>
              <w:rPr>
                <w:rFonts w:ascii="Arial" w:hAnsi="Arial"/>
              </w:rPr>
              <w:t>HORMEN SK s.r.o.</w:t>
            </w:r>
          </w:p>
        </w:tc>
        <w:tc>
          <w:tcPr>
            <w:tcW w:w="1718" w:type="pct"/>
            <w:tcBorders>
              <w:bottom w:val="nil"/>
            </w:tcBorders>
            <w:vAlign w:val="center"/>
          </w:tcPr>
          <w:p w14:paraId="76B6794C" w14:textId="11562243" w:rsidR="008029B2" w:rsidRPr="00D0219F" w:rsidRDefault="008029B2" w:rsidP="00070A2C">
            <w:pPr>
              <w:pStyle w:val="TableFirstLine"/>
              <w:spacing w:after="0"/>
              <w:rPr>
                <w:rFonts w:ascii="Arial" w:hAnsi="Arial"/>
              </w:rPr>
            </w:pPr>
            <w:r w:rsidRPr="001002AF">
              <w:rPr>
                <w:rFonts w:ascii="Arial" w:hAnsi="Arial" w:cs="Arial"/>
                <w:color w:val="000000"/>
                <w:szCs w:val="16"/>
                <w:lang w:eastAsia="cs-CZ"/>
              </w:rPr>
              <w:t>K 31. 12. 20</w:t>
            </w:r>
            <w:r>
              <w:rPr>
                <w:rFonts w:ascii="Arial" w:hAnsi="Arial" w:cs="Arial"/>
                <w:color w:val="000000"/>
                <w:szCs w:val="16"/>
                <w:lang w:eastAsia="cs-CZ"/>
              </w:rPr>
              <w:t>2</w:t>
            </w:r>
            <w:r w:rsidR="00AB08B2">
              <w:rPr>
                <w:rFonts w:ascii="Arial" w:hAnsi="Arial" w:cs="Arial"/>
                <w:color w:val="000000"/>
                <w:szCs w:val="16"/>
                <w:lang w:eastAsia="cs-CZ"/>
              </w:rPr>
              <w:t>2</w:t>
            </w:r>
          </w:p>
        </w:tc>
        <w:tc>
          <w:tcPr>
            <w:tcW w:w="1718" w:type="pct"/>
            <w:tcBorders>
              <w:bottom w:val="nil"/>
            </w:tcBorders>
            <w:vAlign w:val="center"/>
          </w:tcPr>
          <w:p w14:paraId="51585D15" w14:textId="77777777" w:rsidR="008029B2" w:rsidRDefault="008029B2" w:rsidP="00070A2C">
            <w:pPr>
              <w:pStyle w:val="TableFirstLine"/>
              <w:spacing w:after="0"/>
              <w:rPr>
                <w:rFonts w:ascii="Arial" w:hAnsi="Arial" w:cs="Arial"/>
                <w:color w:val="000000"/>
                <w:szCs w:val="16"/>
                <w:lang w:eastAsia="cs-CZ"/>
              </w:rPr>
            </w:pPr>
            <w:r w:rsidRPr="001002AF">
              <w:rPr>
                <w:rFonts w:ascii="Arial" w:hAnsi="Arial" w:cs="Arial"/>
                <w:color w:val="000000"/>
                <w:szCs w:val="16"/>
                <w:lang w:eastAsia="cs-CZ"/>
              </w:rPr>
              <w:t>K 31. 12. 20</w:t>
            </w:r>
            <w:r>
              <w:rPr>
                <w:rFonts w:ascii="Arial" w:hAnsi="Arial" w:cs="Arial"/>
                <w:color w:val="000000"/>
                <w:szCs w:val="16"/>
                <w:lang w:eastAsia="cs-CZ"/>
              </w:rPr>
              <w:t>21</w:t>
            </w:r>
          </w:p>
        </w:tc>
      </w:tr>
      <w:tr w:rsidR="008029B2" w:rsidRPr="00D0219F" w14:paraId="5983D33C" w14:textId="77777777" w:rsidTr="00070A2C">
        <w:trPr>
          <w:cantSplit/>
          <w:trHeight w:val="315"/>
        </w:trPr>
        <w:tc>
          <w:tcPr>
            <w:tcW w:w="1563" w:type="pct"/>
            <w:tcBorders>
              <w:top w:val="nil"/>
              <w:left w:val="nil"/>
              <w:bottom w:val="single" w:sz="6" w:space="0" w:color="808080"/>
              <w:right w:val="nil"/>
            </w:tcBorders>
            <w:vAlign w:val="center"/>
          </w:tcPr>
          <w:p w14:paraId="4EA16BF4" w14:textId="77777777" w:rsidR="008029B2" w:rsidRPr="00D0219F" w:rsidRDefault="008029B2" w:rsidP="00070A2C">
            <w:pPr>
              <w:pStyle w:val="TableFirstLine"/>
              <w:spacing w:after="0"/>
              <w:rPr>
                <w:rFonts w:ascii="Arial" w:hAnsi="Arial"/>
              </w:rPr>
            </w:pPr>
            <w:r w:rsidRPr="00D0219F">
              <w:rPr>
                <w:rFonts w:ascii="Arial" w:hAnsi="Arial"/>
              </w:rPr>
              <w:t>Sídlo společnosti</w:t>
            </w:r>
          </w:p>
        </w:tc>
        <w:tc>
          <w:tcPr>
            <w:tcW w:w="1718" w:type="pct"/>
            <w:tcBorders>
              <w:top w:val="nil"/>
              <w:left w:val="nil"/>
              <w:bottom w:val="single" w:sz="6" w:space="0" w:color="808080"/>
              <w:right w:val="nil"/>
            </w:tcBorders>
            <w:vAlign w:val="center"/>
          </w:tcPr>
          <w:p w14:paraId="21B75339" w14:textId="77777777" w:rsidR="008029B2" w:rsidRPr="00D0219F" w:rsidRDefault="008029B2" w:rsidP="00070A2C">
            <w:pPr>
              <w:pStyle w:val="TableFirstLine"/>
              <w:spacing w:after="0"/>
              <w:rPr>
                <w:rFonts w:ascii="Arial" w:hAnsi="Arial"/>
              </w:rPr>
            </w:pPr>
            <w:r>
              <w:rPr>
                <w:rFonts w:ascii="Arial" w:hAnsi="Arial"/>
              </w:rPr>
              <w:t>Hattalova 12A, Bratislava, Slovenská republika</w:t>
            </w:r>
          </w:p>
        </w:tc>
        <w:tc>
          <w:tcPr>
            <w:tcW w:w="1718" w:type="pct"/>
            <w:tcBorders>
              <w:top w:val="nil"/>
              <w:left w:val="nil"/>
              <w:bottom w:val="single" w:sz="6" w:space="0" w:color="808080"/>
              <w:right w:val="nil"/>
            </w:tcBorders>
            <w:vAlign w:val="center"/>
          </w:tcPr>
          <w:p w14:paraId="1100748C" w14:textId="77777777" w:rsidR="008029B2" w:rsidRDefault="008029B2" w:rsidP="00070A2C">
            <w:pPr>
              <w:pStyle w:val="TableFirstLine"/>
              <w:spacing w:after="0"/>
              <w:rPr>
                <w:rFonts w:ascii="Arial" w:hAnsi="Arial"/>
              </w:rPr>
            </w:pPr>
            <w:r>
              <w:rPr>
                <w:rFonts w:ascii="Arial" w:hAnsi="Arial"/>
              </w:rPr>
              <w:t>Hattalova 12A, Bratislava, Slovenská republika</w:t>
            </w:r>
          </w:p>
        </w:tc>
      </w:tr>
      <w:tr w:rsidR="008029B2" w:rsidRPr="00D0219F" w14:paraId="13DDB957" w14:textId="77777777" w:rsidTr="00070A2C">
        <w:trPr>
          <w:cantSplit/>
        </w:trPr>
        <w:tc>
          <w:tcPr>
            <w:tcW w:w="1563" w:type="pct"/>
            <w:tcBorders>
              <w:top w:val="nil"/>
            </w:tcBorders>
            <w:vAlign w:val="bottom"/>
          </w:tcPr>
          <w:p w14:paraId="314B7D5D" w14:textId="77777777" w:rsidR="008029B2" w:rsidRPr="00D0219F" w:rsidRDefault="008029B2" w:rsidP="00070A2C">
            <w:pPr>
              <w:pStyle w:val="TableFirstLine"/>
              <w:spacing w:before="60" w:after="60"/>
              <w:rPr>
                <w:rFonts w:ascii="Arial" w:hAnsi="Arial"/>
              </w:rPr>
            </w:pPr>
            <w:r w:rsidRPr="00D0219F">
              <w:rPr>
                <w:rFonts w:ascii="Arial" w:hAnsi="Arial"/>
              </w:rPr>
              <w:t>Podíl v %</w:t>
            </w:r>
          </w:p>
        </w:tc>
        <w:tc>
          <w:tcPr>
            <w:tcW w:w="1718" w:type="pct"/>
            <w:tcBorders>
              <w:top w:val="nil"/>
            </w:tcBorders>
            <w:vAlign w:val="bottom"/>
          </w:tcPr>
          <w:p w14:paraId="38152716"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100 %</w:t>
            </w:r>
          </w:p>
        </w:tc>
        <w:tc>
          <w:tcPr>
            <w:tcW w:w="1718" w:type="pct"/>
            <w:tcBorders>
              <w:top w:val="nil"/>
            </w:tcBorders>
            <w:vAlign w:val="bottom"/>
          </w:tcPr>
          <w:p w14:paraId="1E8949B7"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100 %</w:t>
            </w:r>
          </w:p>
        </w:tc>
      </w:tr>
      <w:tr w:rsidR="008029B2" w:rsidRPr="00D0219F" w14:paraId="21AB6216" w14:textId="77777777" w:rsidTr="00070A2C">
        <w:trPr>
          <w:cantSplit/>
        </w:trPr>
        <w:tc>
          <w:tcPr>
            <w:tcW w:w="1563" w:type="pct"/>
            <w:vAlign w:val="bottom"/>
          </w:tcPr>
          <w:p w14:paraId="3C1BF980" w14:textId="77777777" w:rsidR="008029B2" w:rsidRPr="00D0219F" w:rsidRDefault="008029B2" w:rsidP="00070A2C">
            <w:pPr>
              <w:pStyle w:val="TableFirstLine"/>
              <w:spacing w:before="60" w:after="60"/>
              <w:rPr>
                <w:rFonts w:ascii="Arial" w:hAnsi="Arial"/>
              </w:rPr>
            </w:pPr>
            <w:r w:rsidRPr="00D0219F">
              <w:rPr>
                <w:rFonts w:ascii="Arial" w:hAnsi="Arial"/>
              </w:rPr>
              <w:t xml:space="preserve">Aktiva celkem </w:t>
            </w:r>
          </w:p>
        </w:tc>
        <w:tc>
          <w:tcPr>
            <w:tcW w:w="1718" w:type="pct"/>
            <w:vAlign w:val="bottom"/>
          </w:tcPr>
          <w:p w14:paraId="183F7480" w14:textId="77777777" w:rsidR="008029B2" w:rsidRPr="00404F05" w:rsidRDefault="008029B2" w:rsidP="00070A2C">
            <w:pPr>
              <w:pStyle w:val="TableFirstLine"/>
              <w:tabs>
                <w:tab w:val="decimal" w:pos="1361"/>
              </w:tabs>
              <w:spacing w:before="60" w:after="60"/>
              <w:rPr>
                <w:rFonts w:ascii="Arial" w:hAnsi="Arial"/>
              </w:rPr>
            </w:pPr>
            <w:r>
              <w:rPr>
                <w:rFonts w:ascii="Arial" w:hAnsi="Arial"/>
              </w:rPr>
              <w:t>69</w:t>
            </w:r>
          </w:p>
        </w:tc>
        <w:tc>
          <w:tcPr>
            <w:tcW w:w="1718" w:type="pct"/>
            <w:vAlign w:val="bottom"/>
          </w:tcPr>
          <w:p w14:paraId="55651389"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136</w:t>
            </w:r>
          </w:p>
        </w:tc>
      </w:tr>
      <w:tr w:rsidR="008029B2" w:rsidRPr="00D0219F" w14:paraId="567F6384" w14:textId="77777777" w:rsidTr="00070A2C">
        <w:trPr>
          <w:cantSplit/>
        </w:trPr>
        <w:tc>
          <w:tcPr>
            <w:tcW w:w="1563" w:type="pct"/>
            <w:vAlign w:val="bottom"/>
          </w:tcPr>
          <w:p w14:paraId="46DEAE5F" w14:textId="77777777" w:rsidR="008029B2" w:rsidRPr="00D0219F" w:rsidRDefault="008029B2" w:rsidP="00070A2C">
            <w:pPr>
              <w:pStyle w:val="TableFirstLine"/>
              <w:spacing w:before="60" w:after="60"/>
              <w:rPr>
                <w:rFonts w:ascii="Arial" w:hAnsi="Arial"/>
              </w:rPr>
            </w:pPr>
            <w:r w:rsidRPr="00D0219F">
              <w:rPr>
                <w:rFonts w:ascii="Arial" w:hAnsi="Arial"/>
              </w:rPr>
              <w:lastRenderedPageBreak/>
              <w:t xml:space="preserve">Vlastní kapitál </w:t>
            </w:r>
          </w:p>
        </w:tc>
        <w:tc>
          <w:tcPr>
            <w:tcW w:w="1718" w:type="pct"/>
            <w:vAlign w:val="bottom"/>
          </w:tcPr>
          <w:p w14:paraId="67D45E2E" w14:textId="77777777" w:rsidR="008029B2" w:rsidRPr="00404F05" w:rsidRDefault="008029B2" w:rsidP="00070A2C">
            <w:pPr>
              <w:pStyle w:val="TableFirstLine"/>
              <w:tabs>
                <w:tab w:val="decimal" w:pos="1361"/>
              </w:tabs>
              <w:spacing w:before="60" w:after="60"/>
              <w:rPr>
                <w:rFonts w:ascii="Arial" w:hAnsi="Arial"/>
              </w:rPr>
            </w:pPr>
            <w:r>
              <w:rPr>
                <w:rFonts w:ascii="Arial" w:hAnsi="Arial"/>
              </w:rPr>
              <w:t>60</w:t>
            </w:r>
          </w:p>
        </w:tc>
        <w:tc>
          <w:tcPr>
            <w:tcW w:w="1718" w:type="pct"/>
            <w:vAlign w:val="bottom"/>
          </w:tcPr>
          <w:p w14:paraId="592E0B96"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103</w:t>
            </w:r>
          </w:p>
        </w:tc>
      </w:tr>
      <w:tr w:rsidR="008029B2" w:rsidRPr="00D0219F" w14:paraId="1DA721AB" w14:textId="77777777" w:rsidTr="00070A2C">
        <w:trPr>
          <w:cantSplit/>
        </w:trPr>
        <w:tc>
          <w:tcPr>
            <w:tcW w:w="1563" w:type="pct"/>
            <w:vAlign w:val="bottom"/>
          </w:tcPr>
          <w:p w14:paraId="7019999D" w14:textId="77777777" w:rsidR="008029B2" w:rsidRPr="00D0219F" w:rsidRDefault="008029B2" w:rsidP="00070A2C">
            <w:pPr>
              <w:pStyle w:val="TableFirstLine"/>
              <w:spacing w:before="60" w:after="60"/>
              <w:rPr>
                <w:rFonts w:ascii="Arial" w:hAnsi="Arial"/>
              </w:rPr>
            </w:pPr>
            <w:r w:rsidRPr="00D0219F">
              <w:rPr>
                <w:rFonts w:ascii="Arial" w:hAnsi="Arial"/>
              </w:rPr>
              <w:t xml:space="preserve">Základní kapitál a kapit. fondy </w:t>
            </w:r>
          </w:p>
        </w:tc>
        <w:tc>
          <w:tcPr>
            <w:tcW w:w="1718" w:type="pct"/>
            <w:vAlign w:val="bottom"/>
          </w:tcPr>
          <w:p w14:paraId="212713FF"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12</w:t>
            </w:r>
            <w:r>
              <w:rPr>
                <w:rFonts w:ascii="Arial" w:hAnsi="Arial"/>
              </w:rPr>
              <w:t>1</w:t>
            </w:r>
          </w:p>
        </w:tc>
        <w:tc>
          <w:tcPr>
            <w:tcW w:w="1718" w:type="pct"/>
            <w:vAlign w:val="bottom"/>
          </w:tcPr>
          <w:p w14:paraId="7336F021"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124</w:t>
            </w:r>
          </w:p>
        </w:tc>
      </w:tr>
      <w:tr w:rsidR="008029B2" w:rsidRPr="00D0219F" w14:paraId="5CC30C31" w14:textId="77777777" w:rsidTr="00070A2C">
        <w:trPr>
          <w:cantSplit/>
        </w:trPr>
        <w:tc>
          <w:tcPr>
            <w:tcW w:w="1563" w:type="pct"/>
            <w:vAlign w:val="bottom"/>
          </w:tcPr>
          <w:p w14:paraId="2FC36461" w14:textId="77777777" w:rsidR="008029B2" w:rsidRPr="00D0219F" w:rsidRDefault="008029B2" w:rsidP="00070A2C">
            <w:pPr>
              <w:pStyle w:val="TableFirstLine"/>
              <w:spacing w:before="60" w:after="60"/>
              <w:rPr>
                <w:rFonts w:ascii="Arial" w:hAnsi="Arial"/>
              </w:rPr>
            </w:pPr>
            <w:r w:rsidRPr="00D0219F">
              <w:rPr>
                <w:rFonts w:ascii="Arial" w:hAnsi="Arial"/>
              </w:rPr>
              <w:t xml:space="preserve">Fondy ze zisku </w:t>
            </w:r>
          </w:p>
        </w:tc>
        <w:tc>
          <w:tcPr>
            <w:tcW w:w="1718" w:type="pct"/>
            <w:vAlign w:val="bottom"/>
          </w:tcPr>
          <w:p w14:paraId="75EEAD1C"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12</w:t>
            </w:r>
          </w:p>
        </w:tc>
        <w:tc>
          <w:tcPr>
            <w:tcW w:w="1718" w:type="pct"/>
            <w:vAlign w:val="bottom"/>
          </w:tcPr>
          <w:p w14:paraId="6073FD23"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12</w:t>
            </w:r>
          </w:p>
        </w:tc>
      </w:tr>
      <w:tr w:rsidR="008029B2" w:rsidRPr="00D0219F" w14:paraId="47202C06" w14:textId="77777777" w:rsidTr="00070A2C">
        <w:trPr>
          <w:cantSplit/>
        </w:trPr>
        <w:tc>
          <w:tcPr>
            <w:tcW w:w="1563" w:type="pct"/>
            <w:vAlign w:val="bottom"/>
          </w:tcPr>
          <w:p w14:paraId="41B7A3E5" w14:textId="77777777" w:rsidR="008029B2" w:rsidRPr="00D0219F" w:rsidRDefault="008029B2" w:rsidP="00070A2C">
            <w:pPr>
              <w:pStyle w:val="TableFirstLine"/>
              <w:spacing w:before="60" w:after="60"/>
              <w:rPr>
                <w:rFonts w:ascii="Arial" w:hAnsi="Arial"/>
              </w:rPr>
            </w:pPr>
            <w:r w:rsidRPr="00D0219F">
              <w:rPr>
                <w:rFonts w:ascii="Arial" w:hAnsi="Arial"/>
              </w:rPr>
              <w:t xml:space="preserve">Nerozdělený zisk/ztráta minulých let </w:t>
            </w:r>
          </w:p>
        </w:tc>
        <w:tc>
          <w:tcPr>
            <w:tcW w:w="1718" w:type="pct"/>
            <w:vAlign w:val="bottom"/>
          </w:tcPr>
          <w:p w14:paraId="3D1757D7"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w:t>
            </w:r>
          </w:p>
        </w:tc>
        <w:tc>
          <w:tcPr>
            <w:tcW w:w="1718" w:type="pct"/>
            <w:vAlign w:val="bottom"/>
          </w:tcPr>
          <w:p w14:paraId="4391B02B"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w:t>
            </w:r>
          </w:p>
        </w:tc>
      </w:tr>
      <w:tr w:rsidR="008029B2" w:rsidRPr="00D0219F" w14:paraId="0DE40606" w14:textId="77777777" w:rsidTr="00070A2C">
        <w:trPr>
          <w:cantSplit/>
        </w:trPr>
        <w:tc>
          <w:tcPr>
            <w:tcW w:w="1563" w:type="pct"/>
            <w:vAlign w:val="bottom"/>
          </w:tcPr>
          <w:p w14:paraId="3845CA2E" w14:textId="77777777" w:rsidR="008029B2" w:rsidRPr="00D0219F" w:rsidRDefault="008029B2" w:rsidP="00070A2C">
            <w:pPr>
              <w:pStyle w:val="TableFirstLine"/>
              <w:spacing w:before="60" w:after="60"/>
              <w:rPr>
                <w:rFonts w:ascii="Arial" w:hAnsi="Arial"/>
              </w:rPr>
            </w:pPr>
            <w:r w:rsidRPr="00D0219F">
              <w:rPr>
                <w:rFonts w:ascii="Arial" w:hAnsi="Arial"/>
              </w:rPr>
              <w:t xml:space="preserve">Zisk/ztráta běžného roku </w:t>
            </w:r>
          </w:p>
        </w:tc>
        <w:tc>
          <w:tcPr>
            <w:tcW w:w="1718" w:type="pct"/>
            <w:vAlign w:val="bottom"/>
          </w:tcPr>
          <w:p w14:paraId="686A250B"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w:t>
            </w:r>
            <w:r>
              <w:rPr>
                <w:rFonts w:ascii="Arial" w:hAnsi="Arial"/>
              </w:rPr>
              <w:t>40</w:t>
            </w:r>
          </w:p>
        </w:tc>
        <w:tc>
          <w:tcPr>
            <w:tcW w:w="1718" w:type="pct"/>
            <w:vAlign w:val="bottom"/>
          </w:tcPr>
          <w:p w14:paraId="4B1C0B22"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-34</w:t>
            </w:r>
          </w:p>
        </w:tc>
      </w:tr>
      <w:tr w:rsidR="008029B2" w:rsidRPr="00D0219F" w14:paraId="36C3AF27" w14:textId="77777777" w:rsidTr="00070A2C">
        <w:trPr>
          <w:cantSplit/>
        </w:trPr>
        <w:tc>
          <w:tcPr>
            <w:tcW w:w="1563" w:type="pct"/>
            <w:vAlign w:val="bottom"/>
          </w:tcPr>
          <w:p w14:paraId="7FC7D284" w14:textId="77777777" w:rsidR="008029B2" w:rsidRPr="00D0219F" w:rsidRDefault="008029B2" w:rsidP="00070A2C">
            <w:pPr>
              <w:pStyle w:val="TableFirstLine"/>
              <w:spacing w:before="60" w:after="60"/>
              <w:rPr>
                <w:rFonts w:ascii="Arial" w:hAnsi="Arial"/>
              </w:rPr>
            </w:pPr>
            <w:r w:rsidRPr="00D0219F">
              <w:rPr>
                <w:rFonts w:ascii="Arial" w:hAnsi="Arial"/>
              </w:rPr>
              <w:t>Cena pořízení podílu</w:t>
            </w:r>
          </w:p>
        </w:tc>
        <w:tc>
          <w:tcPr>
            <w:tcW w:w="1718" w:type="pct"/>
            <w:vAlign w:val="bottom"/>
          </w:tcPr>
          <w:p w14:paraId="2FE416F4"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12</w:t>
            </w:r>
            <w:r>
              <w:rPr>
                <w:rFonts w:ascii="Arial" w:hAnsi="Arial"/>
              </w:rPr>
              <w:t>1</w:t>
            </w:r>
          </w:p>
        </w:tc>
        <w:tc>
          <w:tcPr>
            <w:tcW w:w="1718" w:type="pct"/>
            <w:vAlign w:val="bottom"/>
          </w:tcPr>
          <w:p w14:paraId="5C515200"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124</w:t>
            </w:r>
          </w:p>
        </w:tc>
      </w:tr>
      <w:tr w:rsidR="008029B2" w:rsidRPr="00D0219F" w14:paraId="04379AF3" w14:textId="77777777" w:rsidTr="00070A2C">
        <w:trPr>
          <w:cantSplit/>
        </w:trPr>
        <w:tc>
          <w:tcPr>
            <w:tcW w:w="1563" w:type="pct"/>
            <w:vAlign w:val="bottom"/>
          </w:tcPr>
          <w:p w14:paraId="0C234D41" w14:textId="77777777" w:rsidR="008029B2" w:rsidRPr="00D0219F" w:rsidRDefault="008029B2" w:rsidP="00070A2C">
            <w:pPr>
              <w:pStyle w:val="TableFirstLine"/>
              <w:spacing w:before="60" w:after="60"/>
              <w:rPr>
                <w:rFonts w:ascii="Arial" w:hAnsi="Arial"/>
              </w:rPr>
            </w:pPr>
            <w:r w:rsidRPr="00D0219F">
              <w:rPr>
                <w:rFonts w:ascii="Arial" w:hAnsi="Arial"/>
              </w:rPr>
              <w:t>Nominální hodnota podílu</w:t>
            </w:r>
          </w:p>
        </w:tc>
        <w:tc>
          <w:tcPr>
            <w:tcW w:w="1718" w:type="pct"/>
            <w:vAlign w:val="bottom"/>
          </w:tcPr>
          <w:p w14:paraId="4157612C" w14:textId="77777777" w:rsidR="008029B2" w:rsidRPr="00404F05" w:rsidRDefault="008029B2" w:rsidP="00070A2C">
            <w:pPr>
              <w:pStyle w:val="TableFirstLine"/>
              <w:tabs>
                <w:tab w:val="decimal" w:pos="1361"/>
              </w:tabs>
              <w:spacing w:before="60" w:after="60"/>
              <w:rPr>
                <w:rFonts w:ascii="Arial" w:hAnsi="Arial"/>
              </w:rPr>
            </w:pPr>
            <w:r w:rsidRPr="00404F05">
              <w:rPr>
                <w:rFonts w:ascii="Arial" w:hAnsi="Arial"/>
              </w:rPr>
              <w:t>12</w:t>
            </w:r>
            <w:r>
              <w:rPr>
                <w:rFonts w:ascii="Arial" w:hAnsi="Arial"/>
              </w:rPr>
              <w:t>1</w:t>
            </w:r>
          </w:p>
        </w:tc>
        <w:tc>
          <w:tcPr>
            <w:tcW w:w="1718" w:type="pct"/>
            <w:vAlign w:val="bottom"/>
          </w:tcPr>
          <w:p w14:paraId="5037B56B" w14:textId="77777777" w:rsidR="008029B2" w:rsidRPr="00D156B2" w:rsidRDefault="008029B2" w:rsidP="00070A2C">
            <w:pPr>
              <w:pStyle w:val="TableFirstLine"/>
              <w:tabs>
                <w:tab w:val="decimal" w:pos="1497"/>
              </w:tabs>
              <w:spacing w:before="60" w:after="60"/>
              <w:jc w:val="both"/>
              <w:rPr>
                <w:rFonts w:ascii="Arial" w:hAnsi="Arial"/>
              </w:rPr>
            </w:pPr>
            <w:r w:rsidRPr="00404F05">
              <w:rPr>
                <w:rFonts w:ascii="Arial" w:hAnsi="Arial"/>
              </w:rPr>
              <w:t>124</w:t>
            </w:r>
          </w:p>
        </w:tc>
      </w:tr>
    </w:tbl>
    <w:p w14:paraId="5FF9E275" w14:textId="39B42921" w:rsidR="00E40789" w:rsidRPr="00D0219F" w:rsidRDefault="00E40789">
      <w:pPr>
        <w:rPr>
          <w:rFonts w:ascii="Arial" w:hAnsi="Arial"/>
        </w:rPr>
      </w:pPr>
    </w:p>
    <w:p w14:paraId="244B97C6" w14:textId="77777777" w:rsidR="00C97C9B" w:rsidRPr="00D0219F" w:rsidRDefault="00C97C9B" w:rsidP="00C97C9B">
      <w:pPr>
        <w:rPr>
          <w:rFonts w:ascii="Arial" w:hAnsi="Arial"/>
        </w:rPr>
      </w:pPr>
      <w:r w:rsidRPr="00D0219F">
        <w:rPr>
          <w:rFonts w:ascii="Arial" w:hAnsi="Arial"/>
        </w:rPr>
        <w:t xml:space="preserve">Finanční informace o </w:t>
      </w:r>
      <w:r>
        <w:rPr>
          <w:rFonts w:ascii="Arial" w:hAnsi="Arial"/>
        </w:rPr>
        <w:t>výše uvedené společnosti</w:t>
      </w:r>
      <w:r w:rsidRPr="00D0219F">
        <w:rPr>
          <w:rFonts w:ascii="Arial" w:hAnsi="Arial"/>
        </w:rPr>
        <w:t xml:space="preserve"> byly získány z </w:t>
      </w:r>
      <w:r w:rsidRPr="006772EA">
        <w:rPr>
          <w:rFonts w:ascii="Arial" w:hAnsi="Arial"/>
        </w:rPr>
        <w:t>auditorem neověřené</w:t>
      </w:r>
      <w:r w:rsidRPr="00D0219F">
        <w:rPr>
          <w:rFonts w:ascii="Arial" w:hAnsi="Arial"/>
        </w:rPr>
        <w:t xml:space="preserve"> účetní závěrky.</w:t>
      </w:r>
    </w:p>
    <w:p w14:paraId="7975998D" w14:textId="77777777" w:rsidR="00E40789" w:rsidRDefault="00E40789">
      <w:pPr>
        <w:pStyle w:val="Heading1"/>
        <w:rPr>
          <w:rFonts w:ascii="Arial" w:hAnsi="Arial"/>
        </w:rPr>
      </w:pPr>
      <w:bookmarkStart w:id="27" w:name="_Toc474124207"/>
      <w:bookmarkStart w:id="28" w:name="_Toc474124319"/>
      <w:r w:rsidRPr="00D0219F">
        <w:rPr>
          <w:rFonts w:ascii="Arial" w:hAnsi="Arial"/>
        </w:rPr>
        <w:t>Zásoby</w:t>
      </w:r>
      <w:bookmarkEnd w:id="27"/>
      <w:bookmarkEnd w:id="28"/>
    </w:p>
    <w:p w14:paraId="02A436A1" w14:textId="03FBDABB" w:rsidR="007C215B" w:rsidRDefault="007C215B" w:rsidP="007C215B">
      <w:pPr>
        <w:rPr>
          <w:rFonts w:ascii="Arial" w:hAnsi="Arial"/>
        </w:rPr>
      </w:pPr>
      <w:r>
        <w:rPr>
          <w:rFonts w:ascii="Arial" w:hAnsi="Arial"/>
        </w:rPr>
        <w:t>K 31. 12. 2022 a 31. 12. 202</w:t>
      </w:r>
      <w:r w:rsidR="00AB08B2">
        <w:rPr>
          <w:rFonts w:ascii="Arial" w:hAnsi="Arial"/>
        </w:rPr>
        <w:t>1</w:t>
      </w:r>
      <w:r>
        <w:rPr>
          <w:rFonts w:ascii="Arial" w:hAnsi="Arial"/>
        </w:rPr>
        <w:t xml:space="preserve"> společnost vykazuje</w:t>
      </w:r>
      <w:r w:rsidRPr="00D0219F">
        <w:rPr>
          <w:rFonts w:ascii="Arial" w:hAnsi="Arial"/>
        </w:rPr>
        <w:t xml:space="preserve"> </w:t>
      </w:r>
      <w:r>
        <w:rPr>
          <w:rFonts w:ascii="Arial" w:hAnsi="Arial"/>
        </w:rPr>
        <w:t xml:space="preserve">společnost zásoby v celkové hodnotě </w:t>
      </w:r>
      <w:r w:rsidR="007A2F65">
        <w:rPr>
          <w:rFonts w:ascii="Arial" w:hAnsi="Arial"/>
        </w:rPr>
        <w:t>43 815</w:t>
      </w:r>
      <w:r>
        <w:rPr>
          <w:rFonts w:ascii="Arial" w:hAnsi="Arial"/>
        </w:rPr>
        <w:t xml:space="preserve"> tis. Kč a 32 444 tis. Kč.</w:t>
      </w:r>
    </w:p>
    <w:p w14:paraId="68D0A5C0" w14:textId="77777777" w:rsidR="008966FE" w:rsidRPr="00D0219F" w:rsidRDefault="008966FE" w:rsidP="008966FE">
      <w:pPr>
        <w:rPr>
          <w:rFonts w:ascii="Arial" w:hAnsi="Arial"/>
        </w:rPr>
      </w:pPr>
      <w:bookmarkStart w:id="29" w:name="_Toc474124208"/>
      <w:bookmarkStart w:id="30" w:name="_Toc474124320"/>
      <w:r w:rsidRPr="00D0219F">
        <w:rPr>
          <w:rFonts w:ascii="Arial" w:hAnsi="Arial"/>
        </w:rPr>
        <w:t>Ocenění nepotřebných, zastaralých a pomalu</w:t>
      </w:r>
      <w:r>
        <w:rPr>
          <w:rFonts w:ascii="Arial" w:hAnsi="Arial"/>
        </w:rPr>
        <w:t xml:space="preserve"> </w:t>
      </w:r>
      <w:r w:rsidRPr="00D0219F">
        <w:rPr>
          <w:rFonts w:ascii="Arial" w:hAnsi="Arial"/>
        </w:rPr>
        <w:t xml:space="preserve">obrátkových zásob se snižuje na prodejní cenu prostřednictvím účtu opravných položek, který se v přiložené rozvaze vykazuje ve sloupci korekce. Opravná položka byla stanovena vedením společnosti na základě </w:t>
      </w:r>
      <w:r>
        <w:rPr>
          <w:rFonts w:ascii="Arial" w:hAnsi="Arial"/>
        </w:rPr>
        <w:t>interní směrnice stanovující snížení hodnoty zásob vzhledem k jejich stáří</w:t>
      </w:r>
      <w:r w:rsidRPr="00D0219F">
        <w:rPr>
          <w:rFonts w:ascii="Arial" w:hAnsi="Arial"/>
        </w:rPr>
        <w:t xml:space="preserve"> (viz bod 7).</w:t>
      </w:r>
    </w:p>
    <w:p w14:paraId="5B68DFBA" w14:textId="77777777" w:rsidR="00E40789" w:rsidRPr="00D0219F" w:rsidRDefault="00E40789">
      <w:pPr>
        <w:pStyle w:val="Heading1"/>
        <w:rPr>
          <w:rFonts w:ascii="Arial" w:hAnsi="Arial"/>
        </w:rPr>
      </w:pPr>
      <w:r w:rsidRPr="00D0219F">
        <w:rPr>
          <w:rFonts w:ascii="Arial" w:hAnsi="Arial"/>
        </w:rPr>
        <w:t>Pohledávky</w:t>
      </w:r>
      <w:bookmarkEnd w:id="29"/>
      <w:bookmarkEnd w:id="30"/>
    </w:p>
    <w:p w14:paraId="6CD7C863" w14:textId="0752809C" w:rsidR="00AC6157" w:rsidRPr="00B80852" w:rsidRDefault="00AC6157" w:rsidP="00AC6157">
      <w:pPr>
        <w:rPr>
          <w:rFonts w:ascii="Arial" w:hAnsi="Arial"/>
        </w:rPr>
      </w:pPr>
      <w:r w:rsidRPr="00D0219F">
        <w:rPr>
          <w:rFonts w:ascii="Arial" w:hAnsi="Arial"/>
        </w:rPr>
        <w:t xml:space="preserve">Na nesplacené pohledávky, které jsou považovány za pochybné, byly v roce </w:t>
      </w:r>
      <w:r>
        <w:rPr>
          <w:rFonts w:ascii="Arial" w:hAnsi="Arial"/>
        </w:rPr>
        <w:t>202</w:t>
      </w:r>
      <w:r w:rsidR="00AB08B2">
        <w:rPr>
          <w:rFonts w:ascii="Arial" w:hAnsi="Arial"/>
        </w:rPr>
        <w:t>2</w:t>
      </w:r>
      <w:r>
        <w:rPr>
          <w:rFonts w:ascii="Arial" w:hAnsi="Arial"/>
        </w:rPr>
        <w:t xml:space="preserve"> a 202</w:t>
      </w:r>
      <w:r w:rsidR="00AB08B2">
        <w:rPr>
          <w:rFonts w:ascii="Arial" w:hAnsi="Arial"/>
        </w:rPr>
        <w:t>1</w:t>
      </w:r>
      <w:r>
        <w:rPr>
          <w:rFonts w:ascii="Arial" w:hAnsi="Arial"/>
        </w:rPr>
        <w:t xml:space="preserve"> </w:t>
      </w:r>
      <w:r w:rsidRPr="00D0219F">
        <w:rPr>
          <w:rFonts w:ascii="Arial" w:hAnsi="Arial"/>
        </w:rPr>
        <w:t xml:space="preserve">vytvořeny opravné položky na základě </w:t>
      </w:r>
      <w:r>
        <w:rPr>
          <w:rFonts w:ascii="Arial" w:hAnsi="Arial"/>
        </w:rPr>
        <w:t>interní směrnice a reálné vymahatelnosti předmětných pohledávek</w:t>
      </w:r>
      <w:r w:rsidRPr="00D0219F">
        <w:rPr>
          <w:rFonts w:ascii="Arial" w:hAnsi="Arial"/>
        </w:rPr>
        <w:t xml:space="preserve"> (viz bod</w:t>
      </w:r>
      <w:r>
        <w:rPr>
          <w:rFonts w:ascii="Arial" w:hAnsi="Arial"/>
        </w:rPr>
        <w:t> </w:t>
      </w:r>
      <w:r w:rsidRPr="00D0219F">
        <w:rPr>
          <w:rFonts w:ascii="Arial" w:hAnsi="Arial"/>
        </w:rPr>
        <w:t>7).</w:t>
      </w:r>
    </w:p>
    <w:p w14:paraId="17D37442" w14:textId="1642DF3B" w:rsidR="00E40789" w:rsidRPr="00D0219F" w:rsidRDefault="00E40789">
      <w:pPr>
        <w:rPr>
          <w:rFonts w:ascii="Arial" w:hAnsi="Arial"/>
        </w:rPr>
      </w:pPr>
      <w:r w:rsidRPr="00D0219F">
        <w:rPr>
          <w:rFonts w:ascii="Arial" w:hAnsi="Arial"/>
        </w:rPr>
        <w:t>K 31. 12. </w:t>
      </w:r>
      <w:r w:rsidR="004A6EF9">
        <w:rPr>
          <w:rFonts w:ascii="Arial" w:hAnsi="Arial"/>
        </w:rPr>
        <w:t>2022</w:t>
      </w:r>
      <w:r w:rsidR="00FF6E44" w:rsidRPr="00D0219F">
        <w:rPr>
          <w:rFonts w:ascii="Arial" w:hAnsi="Arial"/>
        </w:rPr>
        <w:t xml:space="preserve"> a</w:t>
      </w:r>
      <w:r w:rsidRPr="00D0219F">
        <w:rPr>
          <w:rFonts w:ascii="Arial" w:hAnsi="Arial"/>
        </w:rPr>
        <w:t xml:space="preserve"> 31. 12. </w:t>
      </w:r>
      <w:r w:rsidR="004A6EF9">
        <w:rPr>
          <w:rFonts w:ascii="Arial" w:hAnsi="Arial"/>
        </w:rPr>
        <w:t>2021</w:t>
      </w:r>
      <w:r w:rsidRPr="00D0219F">
        <w:rPr>
          <w:rFonts w:ascii="Arial" w:hAnsi="Arial"/>
        </w:rPr>
        <w:t xml:space="preserve"> pohledávky po lhůtě splatnosti </w:t>
      </w:r>
      <w:r w:rsidRPr="0006659C">
        <w:rPr>
          <w:rFonts w:ascii="Arial" w:hAnsi="Arial"/>
        </w:rPr>
        <w:t xml:space="preserve">více než </w:t>
      </w:r>
      <w:r w:rsidR="0006659C" w:rsidRPr="0006659C">
        <w:rPr>
          <w:rFonts w:ascii="Arial" w:hAnsi="Arial"/>
        </w:rPr>
        <w:t>360</w:t>
      </w:r>
      <w:r w:rsidRPr="0006659C">
        <w:rPr>
          <w:rFonts w:ascii="Arial" w:hAnsi="Arial"/>
        </w:rPr>
        <w:t xml:space="preserve"> dní</w:t>
      </w:r>
      <w:r w:rsidRPr="00D0219F">
        <w:rPr>
          <w:rFonts w:ascii="Arial" w:hAnsi="Arial"/>
        </w:rPr>
        <w:t xml:space="preserve"> činily </w:t>
      </w:r>
      <w:r w:rsidR="00B211AE">
        <w:rPr>
          <w:rFonts w:ascii="Arial" w:hAnsi="Arial"/>
        </w:rPr>
        <w:t>823</w:t>
      </w:r>
      <w:r w:rsidRPr="00D0219F">
        <w:rPr>
          <w:rFonts w:ascii="Arial" w:hAnsi="Arial"/>
        </w:rPr>
        <w:t xml:space="preserve"> tis. Kč a</w:t>
      </w:r>
      <w:r w:rsidR="0006659C">
        <w:rPr>
          <w:rFonts w:ascii="Arial" w:hAnsi="Arial"/>
        </w:rPr>
        <w:t xml:space="preserve"> 669 </w:t>
      </w:r>
      <w:r w:rsidRPr="00D0219F">
        <w:rPr>
          <w:rFonts w:ascii="Arial" w:hAnsi="Arial"/>
        </w:rPr>
        <w:t>tis. Kč.</w:t>
      </w:r>
    </w:p>
    <w:p w14:paraId="261FC99E" w14:textId="41C625F1" w:rsidR="00E3757F" w:rsidRDefault="00E40789">
      <w:pPr>
        <w:rPr>
          <w:rFonts w:ascii="Arial" w:hAnsi="Arial"/>
        </w:rPr>
      </w:pPr>
      <w:r w:rsidRPr="00D0219F">
        <w:rPr>
          <w:rFonts w:ascii="Arial" w:hAnsi="Arial"/>
        </w:rPr>
        <w:t xml:space="preserve">Společnost z důvodu nedobytnosti, </w:t>
      </w:r>
      <w:r w:rsidRPr="00C3539C">
        <w:rPr>
          <w:rFonts w:ascii="Arial" w:hAnsi="Arial"/>
        </w:rPr>
        <w:t>zamítnutí konkurzu a vyrovnání či neuspokojení pohledávek v konkurzním řízení atd</w:t>
      </w:r>
      <w:r w:rsidRPr="00D0219F">
        <w:rPr>
          <w:rFonts w:ascii="Arial" w:hAnsi="Arial"/>
        </w:rPr>
        <w:t xml:space="preserve">. odepsala do nákladů v roce </w:t>
      </w:r>
      <w:r w:rsidR="004A6EF9">
        <w:rPr>
          <w:rFonts w:ascii="Arial" w:hAnsi="Arial"/>
        </w:rPr>
        <w:t>2022</w:t>
      </w:r>
      <w:r w:rsidR="00640F56" w:rsidRPr="00D0219F">
        <w:rPr>
          <w:rFonts w:ascii="Arial" w:hAnsi="Arial"/>
        </w:rPr>
        <w:t xml:space="preserve"> a </w:t>
      </w:r>
      <w:r w:rsidR="004A6EF9">
        <w:rPr>
          <w:rFonts w:ascii="Arial" w:hAnsi="Arial"/>
        </w:rPr>
        <w:t>2021</w:t>
      </w:r>
      <w:r w:rsidRPr="00D0219F">
        <w:rPr>
          <w:rFonts w:ascii="Arial" w:hAnsi="Arial"/>
        </w:rPr>
        <w:t xml:space="preserve"> pohledávky ve výši </w:t>
      </w:r>
      <w:r w:rsidR="00453087">
        <w:rPr>
          <w:rFonts w:ascii="Arial" w:hAnsi="Arial"/>
        </w:rPr>
        <w:t>183</w:t>
      </w:r>
      <w:r w:rsidRPr="00D0219F">
        <w:rPr>
          <w:rFonts w:ascii="Arial" w:hAnsi="Arial"/>
        </w:rPr>
        <w:t xml:space="preserve"> tis. Kč a </w:t>
      </w:r>
      <w:r w:rsidR="006949F2">
        <w:rPr>
          <w:rFonts w:ascii="Arial" w:hAnsi="Arial"/>
        </w:rPr>
        <w:t>4</w:t>
      </w:r>
      <w:r w:rsidRPr="00D0219F">
        <w:rPr>
          <w:rFonts w:ascii="Arial" w:hAnsi="Arial"/>
        </w:rPr>
        <w:t xml:space="preserve"> tis. Kč</w:t>
      </w:r>
      <w:r w:rsidR="006949F2">
        <w:rPr>
          <w:rFonts w:ascii="Arial" w:hAnsi="Arial"/>
        </w:rPr>
        <w:t>.</w:t>
      </w:r>
    </w:p>
    <w:p w14:paraId="096109B9" w14:textId="77777777" w:rsidR="00026743" w:rsidRDefault="00026743" w:rsidP="00026743">
      <w:pPr>
        <w:rPr>
          <w:rFonts w:ascii="Arial" w:hAnsi="Arial"/>
        </w:rPr>
      </w:pPr>
      <w:r w:rsidRPr="00DD5AC2">
        <w:rPr>
          <w:rFonts w:ascii="Arial" w:hAnsi="Arial"/>
        </w:rPr>
        <w:t>Pohledávky za spřízněnými osobami (viz bod 19).</w:t>
      </w:r>
    </w:p>
    <w:p w14:paraId="4184DAB4" w14:textId="2757ED34" w:rsidR="00A82837" w:rsidRPr="00D0219F" w:rsidRDefault="00026743">
      <w:pPr>
        <w:rPr>
          <w:rFonts w:ascii="Arial" w:hAnsi="Arial"/>
          <w:i/>
          <w:iCs/>
        </w:rPr>
      </w:pPr>
      <w:r>
        <w:rPr>
          <w:rFonts w:ascii="Arial" w:hAnsi="Arial"/>
        </w:rPr>
        <w:t>K 31. 12. 2022 a 31. 12. 2021 eviduje společnost d</w:t>
      </w:r>
      <w:r w:rsidRPr="00D0219F">
        <w:rPr>
          <w:rFonts w:ascii="Arial" w:hAnsi="Arial"/>
        </w:rPr>
        <w:t xml:space="preserve">ohadné účty </w:t>
      </w:r>
      <w:r>
        <w:rPr>
          <w:rFonts w:ascii="Arial" w:hAnsi="Arial"/>
        </w:rPr>
        <w:t>aktivní</w:t>
      </w:r>
      <w:r w:rsidRPr="00D0219F">
        <w:rPr>
          <w:rFonts w:ascii="Arial" w:hAnsi="Arial"/>
        </w:rPr>
        <w:t xml:space="preserve"> </w:t>
      </w:r>
      <w:r>
        <w:rPr>
          <w:rFonts w:ascii="Arial" w:hAnsi="Arial"/>
        </w:rPr>
        <w:t>v </w:t>
      </w:r>
      <w:r w:rsidRPr="0042029F">
        <w:rPr>
          <w:rFonts w:ascii="Arial" w:hAnsi="Arial"/>
        </w:rPr>
        <w:t xml:space="preserve">částce </w:t>
      </w:r>
      <w:r>
        <w:rPr>
          <w:rFonts w:ascii="Arial" w:hAnsi="Arial"/>
        </w:rPr>
        <w:t>4</w:t>
      </w:r>
      <w:r w:rsidR="002D09E2">
        <w:rPr>
          <w:rFonts w:ascii="Arial" w:hAnsi="Arial"/>
        </w:rPr>
        <w:t>4</w:t>
      </w:r>
      <w:r>
        <w:rPr>
          <w:rFonts w:ascii="Arial" w:hAnsi="Arial"/>
        </w:rPr>
        <w:t>9</w:t>
      </w:r>
      <w:r w:rsidRPr="0042029F">
        <w:rPr>
          <w:rFonts w:ascii="Arial" w:hAnsi="Arial"/>
        </w:rPr>
        <w:t xml:space="preserve"> tis. Kč a </w:t>
      </w:r>
      <w:r>
        <w:rPr>
          <w:rFonts w:ascii="Arial" w:hAnsi="Arial"/>
        </w:rPr>
        <w:t xml:space="preserve">3 545 </w:t>
      </w:r>
      <w:r w:rsidRPr="0042029F">
        <w:rPr>
          <w:rFonts w:ascii="Arial" w:hAnsi="Arial"/>
        </w:rPr>
        <w:t>tis. Kč. Tyto položky zahrnují k 31. 12. 20</w:t>
      </w:r>
      <w:r>
        <w:rPr>
          <w:rFonts w:ascii="Arial" w:hAnsi="Arial"/>
        </w:rPr>
        <w:t>21</w:t>
      </w:r>
      <w:r w:rsidRPr="0042029F">
        <w:rPr>
          <w:rFonts w:ascii="Arial" w:hAnsi="Arial"/>
        </w:rPr>
        <w:t xml:space="preserve"> především </w:t>
      </w:r>
      <w:r>
        <w:rPr>
          <w:rFonts w:ascii="Arial" w:hAnsi="Arial"/>
        </w:rPr>
        <w:t>nevyúčtované výnosy z rozpracovaných smluv o dílo</w:t>
      </w:r>
      <w:r w:rsidRPr="00DC689D">
        <w:rPr>
          <w:rFonts w:ascii="Arial" w:hAnsi="Arial"/>
        </w:rPr>
        <w:t xml:space="preserve"> </w:t>
      </w:r>
      <w:r w:rsidRPr="0042029F">
        <w:rPr>
          <w:rFonts w:ascii="Arial" w:hAnsi="Arial"/>
        </w:rPr>
        <w:t>související</w:t>
      </w:r>
      <w:r>
        <w:rPr>
          <w:rFonts w:ascii="Arial" w:hAnsi="Arial"/>
        </w:rPr>
        <w:t xml:space="preserve"> s rokem 2021, které nebyly objednatelům k rozvahovému dni vyúčtovány</w:t>
      </w:r>
      <w:r w:rsidRPr="00D0219F">
        <w:rPr>
          <w:rFonts w:ascii="Arial" w:hAnsi="Arial"/>
        </w:rPr>
        <w:t>.</w:t>
      </w:r>
    </w:p>
    <w:p w14:paraId="64132C73" w14:textId="77777777" w:rsidR="00E40789" w:rsidRPr="00D0219F" w:rsidRDefault="00E40789">
      <w:pPr>
        <w:pStyle w:val="Heading1"/>
        <w:rPr>
          <w:rFonts w:ascii="Arial" w:hAnsi="Arial"/>
        </w:rPr>
      </w:pPr>
      <w:bookmarkStart w:id="31" w:name="_Toc474124209"/>
      <w:bookmarkStart w:id="32" w:name="_Toc474124321"/>
      <w:r w:rsidRPr="00D0219F">
        <w:rPr>
          <w:rFonts w:ascii="Arial" w:hAnsi="Arial"/>
        </w:rPr>
        <w:t>Opravné položky</w:t>
      </w:r>
      <w:bookmarkEnd w:id="31"/>
      <w:bookmarkEnd w:id="32"/>
    </w:p>
    <w:p w14:paraId="4E9D2180" w14:textId="77777777" w:rsidR="00E40789" w:rsidRPr="00D0219F" w:rsidRDefault="00E40789">
      <w:pPr>
        <w:rPr>
          <w:rFonts w:ascii="Arial" w:hAnsi="Arial"/>
        </w:rPr>
      </w:pPr>
      <w:r w:rsidRPr="00D0219F">
        <w:rPr>
          <w:rFonts w:ascii="Arial" w:hAnsi="Arial"/>
        </w:rPr>
        <w:t xml:space="preserve">Opravné položky vyjadřují přechodné snížení hodnoty aktiv (uvedených v </w:t>
      </w:r>
      <w:r w:rsidR="0007409C" w:rsidRPr="00D0219F">
        <w:rPr>
          <w:rFonts w:ascii="Arial" w:hAnsi="Arial"/>
        </w:rPr>
        <w:t>bodech</w:t>
      </w:r>
      <w:r w:rsidRPr="00D0219F">
        <w:rPr>
          <w:rFonts w:ascii="Arial" w:hAnsi="Arial"/>
        </w:rPr>
        <w:t xml:space="preserve"> 4, 5 a 6).</w:t>
      </w:r>
    </w:p>
    <w:p w14:paraId="7D1B10A6" w14:textId="77777777" w:rsidR="00E40789" w:rsidRPr="00D0219F" w:rsidRDefault="00E40789">
      <w:pPr>
        <w:jc w:val="left"/>
        <w:rPr>
          <w:rFonts w:ascii="Arial" w:hAnsi="Arial"/>
        </w:rPr>
      </w:pPr>
      <w:r w:rsidRPr="00D0219F">
        <w:rPr>
          <w:rFonts w:ascii="Arial" w:hAnsi="Arial"/>
        </w:rPr>
        <w:t>Změny na účtech opravných položek (v tis. Kč):</w:t>
      </w:r>
    </w:p>
    <w:tbl>
      <w:tblPr>
        <w:tblW w:w="9214" w:type="dxa"/>
        <w:tblBorders>
          <w:top w:val="single" w:sz="12" w:space="0" w:color="808080"/>
          <w:bottom w:val="single" w:sz="12" w:space="0" w:color="808080"/>
        </w:tblBorders>
        <w:tblLayout w:type="fixed"/>
        <w:tblLook w:val="0000" w:firstRow="0" w:lastRow="0" w:firstColumn="0" w:lastColumn="0" w:noHBand="0" w:noVBand="0"/>
      </w:tblPr>
      <w:tblGrid>
        <w:gridCol w:w="1361"/>
        <w:gridCol w:w="1333"/>
        <w:gridCol w:w="992"/>
        <w:gridCol w:w="992"/>
        <w:gridCol w:w="1275"/>
        <w:gridCol w:w="993"/>
        <w:gridCol w:w="991"/>
        <w:gridCol w:w="1277"/>
      </w:tblGrid>
      <w:tr w:rsidR="003509EC" w:rsidRPr="00D0219F" w14:paraId="77A6752F" w14:textId="77777777" w:rsidTr="005675BA">
        <w:trPr>
          <w:cantSplit/>
        </w:trPr>
        <w:tc>
          <w:tcPr>
            <w:tcW w:w="1361" w:type="dxa"/>
            <w:tcBorders>
              <w:top w:val="single" w:sz="12" w:space="0" w:color="808080"/>
              <w:bottom w:val="single" w:sz="4" w:space="0" w:color="808080"/>
            </w:tcBorders>
            <w:vAlign w:val="center"/>
          </w:tcPr>
          <w:p w14:paraId="125AB8C1" w14:textId="77777777" w:rsidR="003509EC" w:rsidRPr="00D0219F" w:rsidRDefault="003509EC" w:rsidP="003509EC">
            <w:pPr>
              <w:pStyle w:val="table"/>
              <w:rPr>
                <w:rFonts w:ascii="Arial" w:hAnsi="Arial"/>
              </w:rPr>
            </w:pPr>
            <w:r w:rsidRPr="00D0219F">
              <w:rPr>
                <w:rFonts w:ascii="Arial" w:hAnsi="Arial"/>
              </w:rPr>
              <w:lastRenderedPageBreak/>
              <w:t xml:space="preserve">Opravné </w:t>
            </w:r>
          </w:p>
          <w:p w14:paraId="3D6E6EBF" w14:textId="77777777" w:rsidR="003509EC" w:rsidRPr="00D0219F" w:rsidRDefault="003509EC" w:rsidP="003509EC">
            <w:pPr>
              <w:pStyle w:val="table"/>
              <w:rPr>
                <w:rFonts w:ascii="Arial" w:hAnsi="Arial"/>
              </w:rPr>
            </w:pPr>
            <w:r w:rsidRPr="00D0219F">
              <w:rPr>
                <w:rFonts w:ascii="Arial" w:hAnsi="Arial"/>
              </w:rPr>
              <w:t>položky k:</w:t>
            </w:r>
          </w:p>
        </w:tc>
        <w:tc>
          <w:tcPr>
            <w:tcW w:w="1333" w:type="dxa"/>
            <w:tcBorders>
              <w:top w:val="single" w:sz="12" w:space="0" w:color="808080"/>
              <w:bottom w:val="single" w:sz="4" w:space="0" w:color="808080"/>
            </w:tcBorders>
            <w:vAlign w:val="center"/>
          </w:tcPr>
          <w:p w14:paraId="509B7CC9" w14:textId="3B8D34ED" w:rsidR="003509EC" w:rsidRPr="00D0219F" w:rsidRDefault="003509EC" w:rsidP="003509EC">
            <w:pPr>
              <w:pStyle w:val="TableHeader"/>
              <w:rPr>
                <w:rFonts w:ascii="Arial" w:hAnsi="Arial"/>
              </w:rPr>
            </w:pPr>
            <w:r w:rsidRPr="00D0219F">
              <w:rPr>
                <w:rFonts w:ascii="Arial" w:hAnsi="Arial"/>
              </w:rPr>
              <w:t>Zůstatek k 31. 12. </w:t>
            </w:r>
            <w:r>
              <w:rPr>
                <w:rFonts w:ascii="Arial" w:hAnsi="Arial"/>
              </w:rPr>
              <w:t>2020</w:t>
            </w:r>
          </w:p>
        </w:tc>
        <w:tc>
          <w:tcPr>
            <w:tcW w:w="992" w:type="dxa"/>
            <w:tcBorders>
              <w:top w:val="single" w:sz="12" w:space="0" w:color="808080"/>
              <w:bottom w:val="single" w:sz="4" w:space="0" w:color="808080"/>
            </w:tcBorders>
            <w:vAlign w:val="center"/>
          </w:tcPr>
          <w:p w14:paraId="780F1E55" w14:textId="772E61B8" w:rsidR="003509EC" w:rsidRPr="00D0219F" w:rsidRDefault="003509EC" w:rsidP="003509EC">
            <w:pPr>
              <w:pStyle w:val="TableHeader"/>
              <w:rPr>
                <w:rFonts w:ascii="Arial" w:hAnsi="Arial"/>
              </w:rPr>
            </w:pPr>
            <w:r w:rsidRPr="00D0219F">
              <w:rPr>
                <w:rFonts w:ascii="Arial" w:hAnsi="Arial"/>
              </w:rPr>
              <w:t>Tvorba opravné položky</w:t>
            </w:r>
          </w:p>
        </w:tc>
        <w:tc>
          <w:tcPr>
            <w:tcW w:w="992" w:type="dxa"/>
            <w:tcBorders>
              <w:top w:val="single" w:sz="12" w:space="0" w:color="808080"/>
              <w:bottom w:val="single" w:sz="4" w:space="0" w:color="808080"/>
            </w:tcBorders>
            <w:vAlign w:val="center"/>
          </w:tcPr>
          <w:p w14:paraId="770B919F" w14:textId="2C100BDA" w:rsidR="003509EC" w:rsidRPr="00D0219F" w:rsidRDefault="003509EC" w:rsidP="003509EC">
            <w:pPr>
              <w:pStyle w:val="TableHeader"/>
              <w:rPr>
                <w:rFonts w:ascii="Arial" w:hAnsi="Arial"/>
              </w:rPr>
            </w:pPr>
            <w:r w:rsidRPr="00D0219F">
              <w:rPr>
                <w:rFonts w:ascii="Arial" w:hAnsi="Arial"/>
              </w:rPr>
              <w:t>Zúčtování opravné položky</w:t>
            </w:r>
          </w:p>
        </w:tc>
        <w:tc>
          <w:tcPr>
            <w:tcW w:w="1275" w:type="dxa"/>
            <w:tcBorders>
              <w:top w:val="single" w:sz="12" w:space="0" w:color="808080"/>
              <w:bottom w:val="single" w:sz="4" w:space="0" w:color="808080"/>
            </w:tcBorders>
            <w:vAlign w:val="center"/>
          </w:tcPr>
          <w:p w14:paraId="11DE6C96" w14:textId="61580716" w:rsidR="003509EC" w:rsidRPr="00D0219F" w:rsidRDefault="003509EC" w:rsidP="003509EC">
            <w:pPr>
              <w:pStyle w:val="TableHeader"/>
              <w:rPr>
                <w:rFonts w:ascii="Arial" w:hAnsi="Arial"/>
              </w:rPr>
            </w:pPr>
            <w:r w:rsidRPr="00D0219F">
              <w:rPr>
                <w:rFonts w:ascii="Arial" w:hAnsi="Arial"/>
              </w:rPr>
              <w:t>Zůstatek k 31. 12. </w:t>
            </w:r>
            <w:r>
              <w:rPr>
                <w:rFonts w:ascii="Arial" w:hAnsi="Arial"/>
              </w:rPr>
              <w:t>2021</w:t>
            </w:r>
          </w:p>
        </w:tc>
        <w:tc>
          <w:tcPr>
            <w:tcW w:w="993" w:type="dxa"/>
            <w:tcBorders>
              <w:top w:val="single" w:sz="12" w:space="0" w:color="808080"/>
              <w:bottom w:val="single" w:sz="4" w:space="0" w:color="808080"/>
            </w:tcBorders>
            <w:vAlign w:val="center"/>
          </w:tcPr>
          <w:p w14:paraId="1CF878A8" w14:textId="77777777" w:rsidR="003509EC" w:rsidRPr="00D37C96" w:rsidRDefault="003509EC" w:rsidP="003509EC">
            <w:pPr>
              <w:pStyle w:val="TableHeader"/>
              <w:rPr>
                <w:rFonts w:ascii="Arial" w:hAnsi="Arial"/>
              </w:rPr>
            </w:pPr>
            <w:r w:rsidRPr="00D37C96">
              <w:rPr>
                <w:rFonts w:ascii="Arial" w:hAnsi="Arial"/>
              </w:rPr>
              <w:t>Tvorba opravné položky</w:t>
            </w:r>
          </w:p>
        </w:tc>
        <w:tc>
          <w:tcPr>
            <w:tcW w:w="991" w:type="dxa"/>
            <w:tcBorders>
              <w:top w:val="single" w:sz="12" w:space="0" w:color="808080"/>
              <w:bottom w:val="single" w:sz="4" w:space="0" w:color="808080"/>
            </w:tcBorders>
            <w:vAlign w:val="center"/>
          </w:tcPr>
          <w:p w14:paraId="0339876C" w14:textId="77777777" w:rsidR="003509EC" w:rsidRPr="00D37C96" w:rsidRDefault="003509EC" w:rsidP="003509EC">
            <w:pPr>
              <w:pStyle w:val="TableHeader"/>
              <w:rPr>
                <w:rFonts w:ascii="Arial" w:hAnsi="Arial"/>
              </w:rPr>
            </w:pPr>
            <w:r w:rsidRPr="00D37C96">
              <w:rPr>
                <w:rFonts w:ascii="Arial" w:hAnsi="Arial"/>
              </w:rPr>
              <w:t>Zúčtování opravné položky</w:t>
            </w:r>
          </w:p>
        </w:tc>
        <w:tc>
          <w:tcPr>
            <w:tcW w:w="1277" w:type="dxa"/>
            <w:tcBorders>
              <w:top w:val="single" w:sz="12" w:space="0" w:color="808080"/>
              <w:bottom w:val="single" w:sz="4" w:space="0" w:color="808080"/>
            </w:tcBorders>
            <w:vAlign w:val="center"/>
          </w:tcPr>
          <w:p w14:paraId="510CEB29" w14:textId="55D86EFD" w:rsidR="003509EC" w:rsidRPr="00D37C96" w:rsidRDefault="003509EC" w:rsidP="003509EC">
            <w:pPr>
              <w:pStyle w:val="TableHeader"/>
              <w:rPr>
                <w:rFonts w:ascii="Arial" w:hAnsi="Arial"/>
              </w:rPr>
            </w:pPr>
            <w:r w:rsidRPr="00D37C96">
              <w:rPr>
                <w:rFonts w:ascii="Arial" w:hAnsi="Arial"/>
              </w:rPr>
              <w:t>Zůstatek k 31. 12. 2022</w:t>
            </w:r>
          </w:p>
        </w:tc>
      </w:tr>
      <w:tr w:rsidR="0009548A" w:rsidRPr="00D0219F" w14:paraId="3DFA7F6D" w14:textId="77777777" w:rsidTr="005675BA">
        <w:trPr>
          <w:cantSplit/>
        </w:trPr>
        <w:tc>
          <w:tcPr>
            <w:tcW w:w="1361" w:type="dxa"/>
            <w:tcBorders>
              <w:top w:val="nil"/>
            </w:tcBorders>
            <w:vAlign w:val="bottom"/>
          </w:tcPr>
          <w:p w14:paraId="47EA957E" w14:textId="3435FBA2" w:rsidR="0009548A" w:rsidRPr="00D0219F" w:rsidRDefault="0009548A" w:rsidP="0009548A">
            <w:pPr>
              <w:pStyle w:val="TableFirstLine"/>
              <w:rPr>
                <w:rFonts w:ascii="Arial" w:hAnsi="Arial"/>
              </w:rPr>
            </w:pPr>
            <w:r w:rsidRPr="00D0219F">
              <w:rPr>
                <w:rFonts w:ascii="Arial" w:hAnsi="Arial"/>
              </w:rPr>
              <w:t>zásobám</w:t>
            </w:r>
          </w:p>
        </w:tc>
        <w:tc>
          <w:tcPr>
            <w:tcW w:w="1333" w:type="dxa"/>
            <w:tcBorders>
              <w:top w:val="nil"/>
            </w:tcBorders>
            <w:vAlign w:val="bottom"/>
          </w:tcPr>
          <w:p w14:paraId="0D75E1B6" w14:textId="0914CDE8" w:rsidR="0009548A" w:rsidRPr="00D0219F" w:rsidRDefault="0009548A" w:rsidP="0009548A">
            <w:pPr>
              <w:pStyle w:val="TableFirstLine"/>
              <w:tabs>
                <w:tab w:val="decimal" w:pos="781"/>
              </w:tabs>
              <w:rPr>
                <w:rFonts w:ascii="Arial" w:hAnsi="Arial"/>
              </w:rPr>
            </w:pPr>
            <w:r w:rsidRPr="000663E3">
              <w:rPr>
                <w:rFonts w:ascii="Arial" w:hAnsi="Arial"/>
              </w:rPr>
              <w:t xml:space="preserve">1 </w:t>
            </w:r>
            <w:r w:rsidRPr="00AE3AAA">
              <w:rPr>
                <w:rFonts w:ascii="Arial" w:hAnsi="Arial"/>
              </w:rPr>
              <w:t>803</w:t>
            </w:r>
          </w:p>
        </w:tc>
        <w:tc>
          <w:tcPr>
            <w:tcW w:w="992" w:type="dxa"/>
            <w:tcBorders>
              <w:top w:val="nil"/>
            </w:tcBorders>
            <w:vAlign w:val="bottom"/>
          </w:tcPr>
          <w:p w14:paraId="7E60BBE9" w14:textId="7E2BFADE" w:rsidR="0009548A" w:rsidRPr="00D0219F" w:rsidRDefault="0009548A" w:rsidP="0009548A">
            <w:pPr>
              <w:pStyle w:val="TableFirstLine"/>
              <w:tabs>
                <w:tab w:val="decimal" w:pos="781"/>
              </w:tabs>
              <w:rPr>
                <w:rFonts w:ascii="Arial" w:hAnsi="Arial"/>
              </w:rPr>
            </w:pPr>
            <w:r w:rsidRPr="00390EED">
              <w:rPr>
                <w:rFonts w:ascii="Arial" w:hAnsi="Arial"/>
              </w:rPr>
              <w:t>-</w:t>
            </w:r>
          </w:p>
        </w:tc>
        <w:tc>
          <w:tcPr>
            <w:tcW w:w="992" w:type="dxa"/>
            <w:tcBorders>
              <w:top w:val="nil"/>
            </w:tcBorders>
            <w:vAlign w:val="bottom"/>
          </w:tcPr>
          <w:p w14:paraId="6015CDB5" w14:textId="784422B0" w:rsidR="0009548A" w:rsidRPr="00D0219F" w:rsidRDefault="0009548A" w:rsidP="0009548A">
            <w:pPr>
              <w:pStyle w:val="TableFirstLine"/>
              <w:tabs>
                <w:tab w:val="decimal" w:pos="781"/>
              </w:tabs>
              <w:rPr>
                <w:rFonts w:ascii="Arial" w:hAnsi="Arial"/>
              </w:rPr>
            </w:pPr>
            <w:r w:rsidRPr="00390EED">
              <w:rPr>
                <w:rFonts w:ascii="Arial" w:hAnsi="Arial"/>
              </w:rPr>
              <w:t>242</w:t>
            </w:r>
          </w:p>
        </w:tc>
        <w:tc>
          <w:tcPr>
            <w:tcW w:w="1275" w:type="dxa"/>
            <w:tcBorders>
              <w:top w:val="nil"/>
            </w:tcBorders>
            <w:vAlign w:val="bottom"/>
          </w:tcPr>
          <w:p w14:paraId="3F818088" w14:textId="68F3A682" w:rsidR="0009548A" w:rsidRPr="00D0219F" w:rsidRDefault="0009548A" w:rsidP="0009548A">
            <w:pPr>
              <w:pStyle w:val="TableFirstLine"/>
              <w:tabs>
                <w:tab w:val="decimal" w:pos="781"/>
              </w:tabs>
              <w:rPr>
                <w:rFonts w:ascii="Arial" w:hAnsi="Arial"/>
              </w:rPr>
            </w:pPr>
            <w:r w:rsidRPr="00390EED">
              <w:rPr>
                <w:rFonts w:ascii="Arial" w:hAnsi="Arial"/>
              </w:rPr>
              <w:t>1 561</w:t>
            </w:r>
          </w:p>
        </w:tc>
        <w:tc>
          <w:tcPr>
            <w:tcW w:w="993" w:type="dxa"/>
            <w:tcBorders>
              <w:top w:val="nil"/>
            </w:tcBorders>
            <w:vAlign w:val="bottom"/>
          </w:tcPr>
          <w:p w14:paraId="662CAAD5" w14:textId="3134AE77" w:rsidR="0009548A" w:rsidRPr="00D37C96" w:rsidRDefault="007F6C51" w:rsidP="0009548A">
            <w:pPr>
              <w:pStyle w:val="TableFirstLine"/>
              <w:tabs>
                <w:tab w:val="decimal" w:pos="781"/>
              </w:tabs>
              <w:rPr>
                <w:rFonts w:ascii="Arial" w:hAnsi="Arial"/>
              </w:rPr>
            </w:pPr>
            <w:r w:rsidRPr="00D37C96">
              <w:rPr>
                <w:rFonts w:ascii="Arial" w:hAnsi="Arial"/>
              </w:rPr>
              <w:t>623</w:t>
            </w:r>
          </w:p>
        </w:tc>
        <w:tc>
          <w:tcPr>
            <w:tcW w:w="991" w:type="dxa"/>
            <w:tcBorders>
              <w:top w:val="nil"/>
            </w:tcBorders>
            <w:vAlign w:val="bottom"/>
          </w:tcPr>
          <w:p w14:paraId="5AA2ADE1" w14:textId="1740F753" w:rsidR="0009548A" w:rsidRPr="00D37C96" w:rsidRDefault="00AB08B2" w:rsidP="0009548A">
            <w:pPr>
              <w:pStyle w:val="TableFirstLine"/>
              <w:tabs>
                <w:tab w:val="decimal" w:pos="781"/>
              </w:tabs>
              <w:rPr>
                <w:rFonts w:ascii="Arial" w:hAnsi="Arial"/>
              </w:rPr>
            </w:pPr>
            <w:r>
              <w:rPr>
                <w:rFonts w:ascii="Arial" w:hAnsi="Arial"/>
              </w:rPr>
              <w:t>-</w:t>
            </w:r>
          </w:p>
        </w:tc>
        <w:tc>
          <w:tcPr>
            <w:tcW w:w="1277" w:type="dxa"/>
            <w:tcBorders>
              <w:top w:val="nil"/>
            </w:tcBorders>
            <w:vAlign w:val="bottom"/>
          </w:tcPr>
          <w:p w14:paraId="2DF57E49" w14:textId="7CE19D50" w:rsidR="0009548A" w:rsidRPr="00D37C96" w:rsidRDefault="00C43683" w:rsidP="0009548A">
            <w:pPr>
              <w:pStyle w:val="TableFirstLine"/>
              <w:tabs>
                <w:tab w:val="decimal" w:pos="781"/>
              </w:tabs>
              <w:rPr>
                <w:rFonts w:ascii="Arial" w:hAnsi="Arial"/>
              </w:rPr>
            </w:pPr>
            <w:r w:rsidRPr="00D37C96">
              <w:rPr>
                <w:rFonts w:ascii="Arial" w:hAnsi="Arial"/>
              </w:rPr>
              <w:t>2 184</w:t>
            </w:r>
          </w:p>
        </w:tc>
      </w:tr>
      <w:tr w:rsidR="0009548A" w:rsidRPr="00D0219F" w14:paraId="041CADE6" w14:textId="77777777" w:rsidTr="005675BA">
        <w:trPr>
          <w:cantSplit/>
        </w:trPr>
        <w:tc>
          <w:tcPr>
            <w:tcW w:w="1361" w:type="dxa"/>
            <w:vAlign w:val="bottom"/>
          </w:tcPr>
          <w:p w14:paraId="4DF74852" w14:textId="177CB1D4" w:rsidR="0009548A" w:rsidRPr="00D0219F" w:rsidRDefault="0009548A" w:rsidP="0009548A">
            <w:pPr>
              <w:pStyle w:val="TableFirstLine"/>
              <w:rPr>
                <w:rFonts w:ascii="Arial" w:hAnsi="Arial"/>
              </w:rPr>
            </w:pPr>
            <w:r w:rsidRPr="00D0219F">
              <w:rPr>
                <w:rFonts w:ascii="Arial" w:hAnsi="Arial"/>
              </w:rPr>
              <w:t>pohledávkám – zákonné</w:t>
            </w:r>
          </w:p>
        </w:tc>
        <w:tc>
          <w:tcPr>
            <w:tcW w:w="1333" w:type="dxa"/>
            <w:vAlign w:val="bottom"/>
          </w:tcPr>
          <w:p w14:paraId="229E55D2" w14:textId="255A9DA7" w:rsidR="0009548A" w:rsidRPr="00D0219F" w:rsidRDefault="0009548A" w:rsidP="0009548A">
            <w:pPr>
              <w:pStyle w:val="TableFirstLine"/>
              <w:tabs>
                <w:tab w:val="decimal" w:pos="781"/>
              </w:tabs>
              <w:rPr>
                <w:rFonts w:ascii="Arial" w:hAnsi="Arial"/>
              </w:rPr>
            </w:pPr>
            <w:r w:rsidRPr="00D443CC">
              <w:rPr>
                <w:rFonts w:ascii="Arial" w:hAnsi="Arial"/>
              </w:rPr>
              <w:t>6</w:t>
            </w:r>
            <w:r w:rsidR="00276FB6">
              <w:rPr>
                <w:rFonts w:ascii="Arial" w:hAnsi="Arial"/>
              </w:rPr>
              <w:t>66</w:t>
            </w:r>
          </w:p>
        </w:tc>
        <w:tc>
          <w:tcPr>
            <w:tcW w:w="992" w:type="dxa"/>
            <w:vAlign w:val="bottom"/>
          </w:tcPr>
          <w:p w14:paraId="2F4F1F93" w14:textId="666CC7A8" w:rsidR="0009548A" w:rsidRPr="00D0219F" w:rsidRDefault="0009548A" w:rsidP="0009548A">
            <w:pPr>
              <w:pStyle w:val="TableFirstLine"/>
              <w:tabs>
                <w:tab w:val="decimal" w:pos="781"/>
              </w:tabs>
              <w:rPr>
                <w:rFonts w:ascii="Arial" w:hAnsi="Arial"/>
              </w:rPr>
            </w:pPr>
            <w:r w:rsidRPr="00D443CC">
              <w:rPr>
                <w:rFonts w:ascii="Arial" w:hAnsi="Arial"/>
              </w:rPr>
              <w:t>3</w:t>
            </w:r>
          </w:p>
        </w:tc>
        <w:tc>
          <w:tcPr>
            <w:tcW w:w="992" w:type="dxa"/>
            <w:vAlign w:val="bottom"/>
          </w:tcPr>
          <w:p w14:paraId="097B0C6B" w14:textId="76345311" w:rsidR="0009548A" w:rsidRPr="00D0219F" w:rsidRDefault="0009548A" w:rsidP="0009548A">
            <w:pPr>
              <w:pStyle w:val="TableFirstLine"/>
              <w:tabs>
                <w:tab w:val="decimal" w:pos="781"/>
              </w:tabs>
              <w:rPr>
                <w:rFonts w:ascii="Arial" w:hAnsi="Arial"/>
              </w:rPr>
            </w:pPr>
            <w:r w:rsidRPr="00D443CC">
              <w:rPr>
                <w:rFonts w:ascii="Arial" w:hAnsi="Arial"/>
              </w:rPr>
              <w:t>-</w:t>
            </w:r>
          </w:p>
        </w:tc>
        <w:tc>
          <w:tcPr>
            <w:tcW w:w="1275" w:type="dxa"/>
            <w:vAlign w:val="bottom"/>
          </w:tcPr>
          <w:p w14:paraId="50981952" w14:textId="5968B431" w:rsidR="0009548A" w:rsidRPr="00D0219F" w:rsidRDefault="0009548A" w:rsidP="0009548A">
            <w:pPr>
              <w:pStyle w:val="TableFirstLine"/>
              <w:tabs>
                <w:tab w:val="decimal" w:pos="781"/>
              </w:tabs>
              <w:rPr>
                <w:rFonts w:ascii="Arial" w:hAnsi="Arial"/>
              </w:rPr>
            </w:pPr>
            <w:r w:rsidRPr="00D443CC">
              <w:rPr>
                <w:rFonts w:ascii="Arial" w:hAnsi="Arial"/>
              </w:rPr>
              <w:t>6</w:t>
            </w:r>
            <w:r w:rsidR="006D2A20">
              <w:rPr>
                <w:rFonts w:ascii="Arial" w:hAnsi="Arial"/>
              </w:rPr>
              <w:t>69</w:t>
            </w:r>
          </w:p>
        </w:tc>
        <w:tc>
          <w:tcPr>
            <w:tcW w:w="993" w:type="dxa"/>
            <w:vAlign w:val="bottom"/>
          </w:tcPr>
          <w:p w14:paraId="76103E52" w14:textId="16484B2A" w:rsidR="0009548A" w:rsidRPr="00D37C96" w:rsidRDefault="00AB08B2" w:rsidP="0009548A">
            <w:pPr>
              <w:pStyle w:val="TableFirstLine"/>
              <w:tabs>
                <w:tab w:val="decimal" w:pos="781"/>
              </w:tabs>
              <w:rPr>
                <w:rFonts w:ascii="Arial" w:hAnsi="Arial"/>
              </w:rPr>
            </w:pPr>
            <w:r>
              <w:rPr>
                <w:rFonts w:ascii="Arial" w:hAnsi="Arial"/>
              </w:rPr>
              <w:t>-</w:t>
            </w:r>
          </w:p>
        </w:tc>
        <w:tc>
          <w:tcPr>
            <w:tcW w:w="991" w:type="dxa"/>
            <w:vAlign w:val="bottom"/>
          </w:tcPr>
          <w:p w14:paraId="6833C054" w14:textId="7B3F45B3" w:rsidR="0009548A" w:rsidRPr="00D37C96" w:rsidRDefault="002E4604" w:rsidP="0009548A">
            <w:pPr>
              <w:pStyle w:val="TableFirstLine"/>
              <w:tabs>
                <w:tab w:val="decimal" w:pos="781"/>
              </w:tabs>
              <w:rPr>
                <w:rFonts w:ascii="Arial" w:hAnsi="Arial"/>
              </w:rPr>
            </w:pPr>
            <w:r w:rsidRPr="00D37C96">
              <w:rPr>
                <w:rFonts w:ascii="Arial" w:hAnsi="Arial"/>
              </w:rPr>
              <w:t>-</w:t>
            </w:r>
            <w:r w:rsidR="006F50FE" w:rsidRPr="00D37C96">
              <w:rPr>
                <w:rFonts w:ascii="Arial" w:hAnsi="Arial"/>
              </w:rPr>
              <w:t>1</w:t>
            </w:r>
            <w:r w:rsidR="00D418CC" w:rsidRPr="00D37C96">
              <w:rPr>
                <w:rFonts w:ascii="Arial" w:hAnsi="Arial"/>
              </w:rPr>
              <w:t>75</w:t>
            </w:r>
          </w:p>
        </w:tc>
        <w:tc>
          <w:tcPr>
            <w:tcW w:w="1277" w:type="dxa"/>
            <w:vAlign w:val="bottom"/>
          </w:tcPr>
          <w:p w14:paraId="24665020" w14:textId="0FCAE3BB" w:rsidR="0009548A" w:rsidRPr="00D37C96" w:rsidRDefault="007D6079" w:rsidP="0009548A">
            <w:pPr>
              <w:pStyle w:val="TableFirstLine"/>
              <w:tabs>
                <w:tab w:val="decimal" w:pos="781"/>
              </w:tabs>
              <w:rPr>
                <w:rFonts w:ascii="Arial" w:hAnsi="Arial"/>
              </w:rPr>
            </w:pPr>
            <w:r w:rsidRPr="00D37C96">
              <w:rPr>
                <w:rFonts w:ascii="Arial" w:hAnsi="Arial"/>
              </w:rPr>
              <w:t>494</w:t>
            </w:r>
          </w:p>
        </w:tc>
      </w:tr>
      <w:tr w:rsidR="0009548A" w:rsidRPr="00D0219F" w14:paraId="4985CF14" w14:textId="77777777" w:rsidTr="005675BA">
        <w:trPr>
          <w:cantSplit/>
        </w:trPr>
        <w:tc>
          <w:tcPr>
            <w:tcW w:w="1361" w:type="dxa"/>
            <w:tcBorders>
              <w:bottom w:val="nil"/>
            </w:tcBorders>
            <w:vAlign w:val="bottom"/>
          </w:tcPr>
          <w:p w14:paraId="5B4814F6" w14:textId="26967750" w:rsidR="0009548A" w:rsidRPr="00D0219F" w:rsidRDefault="0009548A" w:rsidP="0009548A">
            <w:pPr>
              <w:pStyle w:val="TableFirstLine"/>
              <w:rPr>
                <w:rFonts w:ascii="Arial" w:hAnsi="Arial"/>
              </w:rPr>
            </w:pPr>
            <w:r w:rsidRPr="00D0219F">
              <w:rPr>
                <w:rFonts w:ascii="Arial" w:hAnsi="Arial"/>
              </w:rPr>
              <w:t>pohledávkám - ostatní</w:t>
            </w:r>
          </w:p>
        </w:tc>
        <w:tc>
          <w:tcPr>
            <w:tcW w:w="1333" w:type="dxa"/>
            <w:tcBorders>
              <w:bottom w:val="nil"/>
            </w:tcBorders>
            <w:vAlign w:val="bottom"/>
          </w:tcPr>
          <w:p w14:paraId="77591B59" w14:textId="1A22165E" w:rsidR="0009548A" w:rsidRPr="00D0219F" w:rsidRDefault="0009548A" w:rsidP="0009548A">
            <w:pPr>
              <w:pStyle w:val="TableFirstLine"/>
              <w:tabs>
                <w:tab w:val="decimal" w:pos="781"/>
              </w:tabs>
              <w:rPr>
                <w:rFonts w:ascii="Arial" w:hAnsi="Arial"/>
              </w:rPr>
            </w:pPr>
            <w:r>
              <w:rPr>
                <w:rFonts w:ascii="Arial" w:hAnsi="Arial"/>
              </w:rPr>
              <w:t>57</w:t>
            </w:r>
          </w:p>
        </w:tc>
        <w:tc>
          <w:tcPr>
            <w:tcW w:w="992" w:type="dxa"/>
            <w:tcBorders>
              <w:bottom w:val="nil"/>
            </w:tcBorders>
            <w:vAlign w:val="bottom"/>
          </w:tcPr>
          <w:p w14:paraId="307B1A72" w14:textId="28C0CFF1" w:rsidR="0009548A" w:rsidRPr="00D0219F" w:rsidRDefault="0009548A" w:rsidP="0009548A">
            <w:pPr>
              <w:pStyle w:val="TableFirstLine"/>
              <w:tabs>
                <w:tab w:val="decimal" w:pos="781"/>
              </w:tabs>
              <w:rPr>
                <w:rFonts w:ascii="Arial" w:hAnsi="Arial"/>
              </w:rPr>
            </w:pPr>
            <w:r w:rsidRPr="00D443CC">
              <w:rPr>
                <w:rFonts w:ascii="Arial" w:hAnsi="Arial"/>
              </w:rPr>
              <w:t>93</w:t>
            </w:r>
          </w:p>
        </w:tc>
        <w:tc>
          <w:tcPr>
            <w:tcW w:w="992" w:type="dxa"/>
            <w:tcBorders>
              <w:bottom w:val="nil"/>
            </w:tcBorders>
            <w:vAlign w:val="bottom"/>
          </w:tcPr>
          <w:p w14:paraId="7DB25DA7" w14:textId="07F62872" w:rsidR="0009548A" w:rsidRPr="00D0219F" w:rsidRDefault="0009548A" w:rsidP="0009548A">
            <w:pPr>
              <w:pStyle w:val="TableFirstLine"/>
              <w:tabs>
                <w:tab w:val="decimal" w:pos="781"/>
              </w:tabs>
              <w:rPr>
                <w:rFonts w:ascii="Arial" w:hAnsi="Arial"/>
              </w:rPr>
            </w:pPr>
            <w:r w:rsidRPr="00D443CC">
              <w:rPr>
                <w:rFonts w:ascii="Arial" w:hAnsi="Arial"/>
              </w:rPr>
              <w:t>-</w:t>
            </w:r>
          </w:p>
        </w:tc>
        <w:tc>
          <w:tcPr>
            <w:tcW w:w="1275" w:type="dxa"/>
            <w:tcBorders>
              <w:bottom w:val="nil"/>
            </w:tcBorders>
            <w:vAlign w:val="bottom"/>
          </w:tcPr>
          <w:p w14:paraId="3EBFD27E" w14:textId="097A535E" w:rsidR="0009548A" w:rsidRPr="00D0219F" w:rsidRDefault="0009548A" w:rsidP="0009548A">
            <w:pPr>
              <w:pStyle w:val="TableFirstLine"/>
              <w:tabs>
                <w:tab w:val="decimal" w:pos="781"/>
              </w:tabs>
              <w:rPr>
                <w:rFonts w:ascii="Arial" w:hAnsi="Arial"/>
              </w:rPr>
            </w:pPr>
            <w:r w:rsidRPr="00D443CC">
              <w:rPr>
                <w:rFonts w:ascii="Arial" w:hAnsi="Arial"/>
              </w:rPr>
              <w:t>116</w:t>
            </w:r>
          </w:p>
        </w:tc>
        <w:tc>
          <w:tcPr>
            <w:tcW w:w="993" w:type="dxa"/>
            <w:tcBorders>
              <w:bottom w:val="nil"/>
            </w:tcBorders>
            <w:vAlign w:val="bottom"/>
          </w:tcPr>
          <w:p w14:paraId="5FFB0B4E" w14:textId="17D52236" w:rsidR="0009548A" w:rsidRPr="00D37C96" w:rsidRDefault="007E1F92" w:rsidP="0009548A">
            <w:pPr>
              <w:pStyle w:val="TableFirstLine"/>
              <w:tabs>
                <w:tab w:val="decimal" w:pos="781"/>
              </w:tabs>
              <w:rPr>
                <w:rFonts w:ascii="Arial" w:hAnsi="Arial"/>
              </w:rPr>
            </w:pPr>
            <w:r w:rsidRPr="00D37C96">
              <w:rPr>
                <w:rFonts w:ascii="Arial" w:hAnsi="Arial"/>
              </w:rPr>
              <w:t>94</w:t>
            </w:r>
          </w:p>
        </w:tc>
        <w:tc>
          <w:tcPr>
            <w:tcW w:w="991" w:type="dxa"/>
            <w:tcBorders>
              <w:bottom w:val="nil"/>
            </w:tcBorders>
            <w:vAlign w:val="bottom"/>
          </w:tcPr>
          <w:p w14:paraId="3CED9FE1" w14:textId="6E7846CC" w:rsidR="0009548A" w:rsidRPr="00D37C96" w:rsidRDefault="00AB08B2" w:rsidP="0009548A">
            <w:pPr>
              <w:pStyle w:val="TableFirstLine"/>
              <w:tabs>
                <w:tab w:val="decimal" w:pos="781"/>
              </w:tabs>
              <w:rPr>
                <w:rFonts w:ascii="Arial" w:hAnsi="Arial"/>
              </w:rPr>
            </w:pPr>
            <w:r>
              <w:rPr>
                <w:rFonts w:ascii="Arial" w:hAnsi="Arial"/>
              </w:rPr>
              <w:t>-</w:t>
            </w:r>
          </w:p>
        </w:tc>
        <w:tc>
          <w:tcPr>
            <w:tcW w:w="1277" w:type="dxa"/>
            <w:tcBorders>
              <w:bottom w:val="nil"/>
            </w:tcBorders>
            <w:vAlign w:val="bottom"/>
          </w:tcPr>
          <w:p w14:paraId="031B4DD6" w14:textId="6F0B48AA" w:rsidR="0009548A" w:rsidRPr="00D37C96" w:rsidRDefault="007E1F92" w:rsidP="0009548A">
            <w:pPr>
              <w:pStyle w:val="TableFirstLine"/>
              <w:tabs>
                <w:tab w:val="decimal" w:pos="781"/>
              </w:tabs>
              <w:rPr>
                <w:rFonts w:ascii="Arial" w:hAnsi="Arial"/>
              </w:rPr>
            </w:pPr>
            <w:r w:rsidRPr="00D37C96">
              <w:rPr>
                <w:rFonts w:ascii="Arial" w:hAnsi="Arial"/>
              </w:rPr>
              <w:t>210</w:t>
            </w:r>
          </w:p>
        </w:tc>
      </w:tr>
    </w:tbl>
    <w:p w14:paraId="1CD64646" w14:textId="77777777" w:rsidR="00E40789" w:rsidRPr="00D0219F" w:rsidRDefault="00E40789">
      <w:pPr>
        <w:rPr>
          <w:rFonts w:ascii="Arial" w:hAnsi="Arial"/>
        </w:rPr>
      </w:pPr>
    </w:p>
    <w:p w14:paraId="6352A785" w14:textId="77777777" w:rsidR="00E40789" w:rsidRPr="00D0219F" w:rsidRDefault="00E40789">
      <w:pPr>
        <w:rPr>
          <w:rFonts w:ascii="Arial" w:hAnsi="Arial"/>
        </w:rPr>
      </w:pPr>
      <w:r w:rsidRPr="00D0219F">
        <w:rPr>
          <w:rFonts w:ascii="Arial" w:hAnsi="Arial"/>
        </w:rPr>
        <w:t xml:space="preserve">Zákonné opravné položky se tvoří v souladu se zákonem o rezervách </w:t>
      </w:r>
      <w:r w:rsidRPr="00D0219F">
        <w:rPr>
          <w:rFonts w:ascii="Arial" w:hAnsi="Arial"/>
          <w:i/>
          <w:iCs/>
        </w:rPr>
        <w:t xml:space="preserve">a </w:t>
      </w:r>
      <w:r w:rsidRPr="003A1416">
        <w:rPr>
          <w:rFonts w:ascii="Arial" w:hAnsi="Arial"/>
        </w:rPr>
        <w:t>jsou daňově uznatelné.</w:t>
      </w:r>
    </w:p>
    <w:p w14:paraId="74F18D14" w14:textId="77777777" w:rsidR="00E40789" w:rsidRPr="00D0219F" w:rsidRDefault="00E40789">
      <w:pPr>
        <w:pStyle w:val="Heading1"/>
        <w:rPr>
          <w:rFonts w:ascii="Arial" w:hAnsi="Arial"/>
        </w:rPr>
      </w:pPr>
      <w:bookmarkStart w:id="33" w:name="_Toc474124210"/>
      <w:bookmarkStart w:id="34" w:name="_Toc474124322"/>
      <w:r w:rsidRPr="00D0219F">
        <w:rPr>
          <w:rFonts w:ascii="Arial" w:hAnsi="Arial"/>
        </w:rPr>
        <w:t>KRÁTKODOBÝ Finanční majetek</w:t>
      </w:r>
      <w:bookmarkEnd w:id="33"/>
      <w:bookmarkEnd w:id="34"/>
      <w:r w:rsidR="0082011E" w:rsidRPr="00D0219F">
        <w:rPr>
          <w:rFonts w:ascii="Arial" w:hAnsi="Arial"/>
        </w:rPr>
        <w:t xml:space="preserve"> a Peněžní prostředky</w:t>
      </w:r>
    </w:p>
    <w:p w14:paraId="6E9FEB1F" w14:textId="0A352873" w:rsidR="002930C3" w:rsidRPr="00922BD0" w:rsidRDefault="002930C3" w:rsidP="002930C3">
      <w:pPr>
        <w:rPr>
          <w:rFonts w:ascii="Arial" w:hAnsi="Arial"/>
        </w:rPr>
      </w:pPr>
      <w:r w:rsidRPr="00D0219F">
        <w:rPr>
          <w:rFonts w:ascii="Arial" w:hAnsi="Arial"/>
        </w:rPr>
        <w:t xml:space="preserve">Společnost </w:t>
      </w:r>
      <w:r>
        <w:rPr>
          <w:rFonts w:ascii="Arial" w:hAnsi="Arial"/>
        </w:rPr>
        <w:t>k 31. 12. 202</w:t>
      </w:r>
      <w:r w:rsidR="00AB08B2">
        <w:rPr>
          <w:rFonts w:ascii="Arial" w:hAnsi="Arial"/>
        </w:rPr>
        <w:t>2</w:t>
      </w:r>
      <w:r>
        <w:rPr>
          <w:rFonts w:ascii="Arial" w:hAnsi="Arial"/>
        </w:rPr>
        <w:t xml:space="preserve"> a k 31. 12. 202</w:t>
      </w:r>
      <w:r w:rsidR="00AB08B2">
        <w:rPr>
          <w:rFonts w:ascii="Arial" w:hAnsi="Arial"/>
        </w:rPr>
        <w:t>1</w:t>
      </w:r>
      <w:r>
        <w:rPr>
          <w:rFonts w:ascii="Arial" w:hAnsi="Arial"/>
        </w:rPr>
        <w:t xml:space="preserve"> ne</w:t>
      </w:r>
      <w:r w:rsidRPr="00D0219F">
        <w:rPr>
          <w:rFonts w:ascii="Arial" w:hAnsi="Arial"/>
        </w:rPr>
        <w:t>m</w:t>
      </w:r>
      <w:r>
        <w:rPr>
          <w:rFonts w:ascii="Arial" w:hAnsi="Arial"/>
        </w:rPr>
        <w:t>ěla</w:t>
      </w:r>
      <w:r w:rsidRPr="00D0219F">
        <w:rPr>
          <w:rFonts w:ascii="Arial" w:hAnsi="Arial"/>
        </w:rPr>
        <w:t xml:space="preserve"> otevřený </w:t>
      </w:r>
      <w:r>
        <w:rPr>
          <w:rFonts w:ascii="Arial" w:hAnsi="Arial"/>
        </w:rPr>
        <w:t xml:space="preserve">a nečerpala </w:t>
      </w:r>
      <w:r w:rsidRPr="00D0219F">
        <w:rPr>
          <w:rFonts w:ascii="Arial" w:hAnsi="Arial"/>
        </w:rPr>
        <w:t xml:space="preserve">kontokorentní </w:t>
      </w:r>
      <w:r>
        <w:rPr>
          <w:rFonts w:ascii="Arial" w:hAnsi="Arial"/>
        </w:rPr>
        <w:t xml:space="preserve">účet u žádné </w:t>
      </w:r>
      <w:r w:rsidRPr="00922BD0">
        <w:rPr>
          <w:rFonts w:ascii="Arial" w:hAnsi="Arial"/>
        </w:rPr>
        <w:t xml:space="preserve">banky. </w:t>
      </w:r>
    </w:p>
    <w:p w14:paraId="109C6F42" w14:textId="77777777" w:rsidR="00D709EC" w:rsidRPr="00922BD0" w:rsidRDefault="00D709EC" w:rsidP="00D709EC">
      <w:pPr>
        <w:rPr>
          <w:rFonts w:ascii="Arial" w:hAnsi="Arial" w:cs="Arial"/>
        </w:rPr>
      </w:pPr>
      <w:r w:rsidRPr="00922BD0">
        <w:rPr>
          <w:rFonts w:ascii="Arial" w:hAnsi="Arial" w:cs="Arial"/>
        </w:rPr>
        <w:t>Společnost je od roku 2018 součástí systému cash poolingu spravovaného pro společnosti Skupiny ČEZ Komerční bankou, a.s. Peněžní prostředky v CZK převedené v rámci cash poolingu mateřské společnosti ČEZ, a. s., byly úročeny úrokovou sazbou dle příslušného Oznámení KB o úrokových sazbách v CZK, tj. 0,00 % p.a. Od 23. 4. 2018 jsou peněžní prostředky v CZK převedené v rámci cash poolingu mateřské společnosti ČEZ, a. s., úročeny úrokovou sazbou PRIBOR O/N - 0,5 % p. a., minimálně 0,03 % p. a. (pohledávky).</w:t>
      </w:r>
    </w:p>
    <w:p w14:paraId="5C64EDF9" w14:textId="77777777" w:rsidR="00D709EC" w:rsidRPr="00922BD0" w:rsidRDefault="00D709EC" w:rsidP="00D709EC">
      <w:pPr>
        <w:rPr>
          <w:rFonts w:ascii="Arial" w:hAnsi="Arial" w:cs="Arial"/>
        </w:rPr>
      </w:pPr>
      <w:r w:rsidRPr="00922BD0">
        <w:rPr>
          <w:rFonts w:ascii="Arial" w:hAnsi="Arial" w:cs="Arial"/>
        </w:rPr>
        <w:t>Peněžní prostředky v CZK poskytované v rámci cash poolingu mateřskou společností jsou úročeny sazbou PRIBOR O/N + 0,30 % p.a. (závazky).</w:t>
      </w:r>
    </w:p>
    <w:p w14:paraId="270A4FBC" w14:textId="77777777" w:rsidR="00D709EC" w:rsidRPr="00922BD0" w:rsidRDefault="00D709EC" w:rsidP="00D709EC">
      <w:pPr>
        <w:rPr>
          <w:rFonts w:ascii="Arial" w:hAnsi="Arial" w:cs="Arial"/>
        </w:rPr>
      </w:pPr>
      <w:r w:rsidRPr="00922BD0">
        <w:rPr>
          <w:rFonts w:ascii="Arial" w:hAnsi="Arial" w:cs="Arial"/>
        </w:rPr>
        <w:t>Peněžní prostředky v EUR převedené v rámci cash poolingu mateřské společnosti ČEZ, a. s., jsou úročeny úrokovou sazbou dle příslušného Oznámení KB o úrokových sazbách v CM, aktuálně 0,00 % p.a. (pohledávky). Peněžní prostředky v EUR poskytované v rámci cash poolingu mateřskou společností byly do 1. 10. 2021 úročeny sazbou EUR LIBOR O/N + 0,35 % p.a., od 1. 10. 2021 sazbou ESTR O/N + 0,35 % p.a. (závazky).</w:t>
      </w:r>
    </w:p>
    <w:p w14:paraId="51A1B6D0" w14:textId="373152BA" w:rsidR="00D709EC" w:rsidRPr="00642839" w:rsidRDefault="00D709EC" w:rsidP="00D709EC">
      <w:pPr>
        <w:rPr>
          <w:rFonts w:ascii="Arial" w:hAnsi="Arial" w:cs="Arial"/>
        </w:rPr>
      </w:pPr>
      <w:r w:rsidRPr="00642839">
        <w:rPr>
          <w:rFonts w:ascii="Arial" w:hAnsi="Arial" w:cs="Arial"/>
        </w:rPr>
        <w:t>K 31. prosinci 202</w:t>
      </w:r>
      <w:r w:rsidR="005B137A" w:rsidRPr="00642839">
        <w:rPr>
          <w:rFonts w:ascii="Arial" w:hAnsi="Arial" w:cs="Arial"/>
        </w:rPr>
        <w:t>2</w:t>
      </w:r>
      <w:r w:rsidRPr="00642839">
        <w:rPr>
          <w:rFonts w:ascii="Arial" w:hAnsi="Arial" w:cs="Arial"/>
        </w:rPr>
        <w:t xml:space="preserve"> a k 31. prosince 202</w:t>
      </w:r>
      <w:r w:rsidR="005B137A" w:rsidRPr="00642839">
        <w:rPr>
          <w:rFonts w:ascii="Arial" w:hAnsi="Arial" w:cs="Arial"/>
        </w:rPr>
        <w:t>1</w:t>
      </w:r>
      <w:r w:rsidRPr="00642839">
        <w:rPr>
          <w:rFonts w:ascii="Arial" w:hAnsi="Arial" w:cs="Arial"/>
        </w:rPr>
        <w:t xml:space="preserve"> činil netto zůstatek prostředků převedených v rámci systému cash poolingu </w:t>
      </w:r>
      <w:r w:rsidR="00482395" w:rsidRPr="00642839">
        <w:rPr>
          <w:rFonts w:ascii="Arial" w:hAnsi="Arial" w:cs="Arial"/>
        </w:rPr>
        <w:t>49</w:t>
      </w:r>
      <w:r w:rsidR="00692814" w:rsidRPr="00642839">
        <w:rPr>
          <w:rFonts w:ascii="Arial" w:hAnsi="Arial" w:cs="Arial"/>
        </w:rPr>
        <w:t xml:space="preserve"> </w:t>
      </w:r>
      <w:r w:rsidR="00482395" w:rsidRPr="00642839">
        <w:rPr>
          <w:rFonts w:ascii="Arial" w:hAnsi="Arial" w:cs="Arial"/>
        </w:rPr>
        <w:t>178</w:t>
      </w:r>
      <w:r w:rsidRPr="00642839">
        <w:rPr>
          <w:rFonts w:ascii="Arial" w:hAnsi="Arial" w:cs="Arial"/>
        </w:rPr>
        <w:t xml:space="preserve"> tis. Kč a </w:t>
      </w:r>
      <w:r w:rsidR="005B137A" w:rsidRPr="00642839">
        <w:rPr>
          <w:rFonts w:ascii="Arial" w:hAnsi="Arial" w:cs="Arial"/>
        </w:rPr>
        <w:t>7 783</w:t>
      </w:r>
      <w:r w:rsidRPr="00642839">
        <w:rPr>
          <w:rFonts w:ascii="Arial" w:hAnsi="Arial" w:cs="Arial"/>
        </w:rPr>
        <w:t xml:space="preserve"> tis. Kč. V rozvaze je zůstatek vykázán v krátkodobých závazcích na řádku C.II.6. </w:t>
      </w:r>
      <w:r w:rsidRPr="00642839">
        <w:rPr>
          <w:rFonts w:ascii="Arial" w:hAnsi="Arial"/>
        </w:rPr>
        <w:t>Krátkodobé závazky – ovládaná nebo ovládající osoba.</w:t>
      </w:r>
      <w:r w:rsidR="00897918">
        <w:rPr>
          <w:rFonts w:ascii="Arial" w:hAnsi="Arial"/>
        </w:rPr>
        <w:t xml:space="preserve"> </w:t>
      </w:r>
      <w:r w:rsidRPr="00642839">
        <w:rPr>
          <w:rFonts w:ascii="Arial" w:hAnsi="Arial" w:cs="Arial"/>
        </w:rPr>
        <w:t>Úroky spojené s cash poolingem byly v roce 202</w:t>
      </w:r>
      <w:r w:rsidR="00DE5578" w:rsidRPr="00642839">
        <w:rPr>
          <w:rFonts w:ascii="Arial" w:hAnsi="Arial" w:cs="Arial"/>
        </w:rPr>
        <w:t>2</w:t>
      </w:r>
      <w:r w:rsidRPr="00642839">
        <w:rPr>
          <w:rFonts w:ascii="Arial" w:hAnsi="Arial" w:cs="Arial"/>
        </w:rPr>
        <w:t xml:space="preserve"> a v roce 202</w:t>
      </w:r>
      <w:r w:rsidR="00DE5578" w:rsidRPr="00642839">
        <w:rPr>
          <w:rFonts w:ascii="Arial" w:hAnsi="Arial" w:cs="Arial"/>
        </w:rPr>
        <w:t>1</w:t>
      </w:r>
      <w:r w:rsidRPr="00642839">
        <w:rPr>
          <w:rFonts w:ascii="Arial" w:hAnsi="Arial" w:cs="Arial"/>
        </w:rPr>
        <w:t xml:space="preserve"> vykázány v částce </w:t>
      </w:r>
      <w:r w:rsidR="004510ED" w:rsidRPr="00642839">
        <w:rPr>
          <w:rFonts w:ascii="Arial" w:hAnsi="Arial" w:cs="Arial"/>
        </w:rPr>
        <w:t>2 247</w:t>
      </w:r>
      <w:r w:rsidRPr="00642839">
        <w:rPr>
          <w:rFonts w:ascii="Arial" w:hAnsi="Arial" w:cs="Arial"/>
        </w:rPr>
        <w:t xml:space="preserve"> tis. Kč a </w:t>
      </w:r>
      <w:r w:rsidR="00705734" w:rsidRPr="00642839">
        <w:rPr>
          <w:rFonts w:ascii="Arial" w:hAnsi="Arial" w:cs="Arial"/>
        </w:rPr>
        <w:t>99</w:t>
      </w:r>
      <w:r w:rsidRPr="00642839">
        <w:rPr>
          <w:rFonts w:ascii="Arial" w:hAnsi="Arial" w:cs="Arial"/>
        </w:rPr>
        <w:t xml:space="preserve"> tis. Kč. </w:t>
      </w:r>
    </w:p>
    <w:p w14:paraId="1616E1D4" w14:textId="6E232D09" w:rsidR="002930C3" w:rsidRDefault="00D709EC" w:rsidP="002930C3">
      <w:pPr>
        <w:rPr>
          <w:rFonts w:ascii="Arial" w:hAnsi="Arial"/>
        </w:rPr>
      </w:pPr>
      <w:r w:rsidRPr="00642839">
        <w:rPr>
          <w:rFonts w:ascii="Arial" w:hAnsi="Arial" w:cs="Arial"/>
        </w:rPr>
        <w:t xml:space="preserve">Rozdíl ve výši 13 tis. Kč </w:t>
      </w:r>
      <w:r w:rsidR="00642839" w:rsidRPr="00642839">
        <w:rPr>
          <w:rFonts w:ascii="Arial" w:hAnsi="Arial" w:cs="Arial"/>
        </w:rPr>
        <w:t>v roce 2021</w:t>
      </w:r>
      <w:r w:rsidR="00705734" w:rsidRPr="00642839">
        <w:rPr>
          <w:rFonts w:ascii="Arial" w:hAnsi="Arial" w:cs="Arial"/>
        </w:rPr>
        <w:t xml:space="preserve"> </w:t>
      </w:r>
      <w:r w:rsidRPr="00642839">
        <w:rPr>
          <w:rFonts w:ascii="Arial" w:hAnsi="Arial" w:cs="Arial"/>
        </w:rPr>
        <w:t>mezi celkovým zůstatkem na řádku C.II.6 rozvahy ve výši 7 796 tis. Kč a netto zůstatkem cash poolingu představuje závazek společnosti z titulu úroku za rok 2021 vyúčtovaného z titulu půjčky poskytnuté dceřinou společnosti HORMEN SK s.r.o.</w:t>
      </w:r>
      <w:r>
        <w:rPr>
          <w:rFonts w:ascii="Arial" w:hAnsi="Arial" w:cs="Arial"/>
        </w:rPr>
        <w:t xml:space="preserve"> </w:t>
      </w:r>
    </w:p>
    <w:p w14:paraId="303B4E82" w14:textId="77777777" w:rsidR="00E40789" w:rsidRPr="00D0219F" w:rsidRDefault="00D24B5C">
      <w:pPr>
        <w:pStyle w:val="Heading1"/>
        <w:rPr>
          <w:rFonts w:ascii="Arial" w:hAnsi="Arial"/>
        </w:rPr>
      </w:pPr>
      <w:r w:rsidRPr="00D0219F">
        <w:rPr>
          <w:rFonts w:ascii="Arial" w:hAnsi="Arial"/>
        </w:rPr>
        <w:t>Časové rozlišení aktiv</w:t>
      </w:r>
    </w:p>
    <w:p w14:paraId="0F21D910" w14:textId="1969ADFA" w:rsidR="008D49E9" w:rsidRPr="00D0219F" w:rsidRDefault="008D49E9" w:rsidP="008D49E9">
      <w:pPr>
        <w:rPr>
          <w:rFonts w:ascii="Arial" w:hAnsi="Arial"/>
        </w:rPr>
      </w:pPr>
      <w:r w:rsidRPr="00B80852">
        <w:rPr>
          <w:rFonts w:ascii="Arial" w:hAnsi="Arial"/>
        </w:rPr>
        <w:t>K 31.</w:t>
      </w:r>
      <w:r>
        <w:rPr>
          <w:rFonts w:ascii="Arial" w:hAnsi="Arial"/>
        </w:rPr>
        <w:t> </w:t>
      </w:r>
      <w:r w:rsidRPr="00B80852">
        <w:rPr>
          <w:rFonts w:ascii="Arial" w:hAnsi="Arial"/>
        </w:rPr>
        <w:t>12.</w:t>
      </w:r>
      <w:r>
        <w:rPr>
          <w:rFonts w:ascii="Arial" w:hAnsi="Arial"/>
        </w:rPr>
        <w:t> </w:t>
      </w:r>
      <w:r w:rsidRPr="00B80852">
        <w:rPr>
          <w:rFonts w:ascii="Arial" w:hAnsi="Arial"/>
        </w:rPr>
        <w:t>20</w:t>
      </w:r>
      <w:r>
        <w:rPr>
          <w:rFonts w:ascii="Arial" w:hAnsi="Arial"/>
        </w:rPr>
        <w:t>22</w:t>
      </w:r>
      <w:r w:rsidRPr="00B80852">
        <w:rPr>
          <w:rFonts w:ascii="Arial" w:hAnsi="Arial"/>
        </w:rPr>
        <w:t xml:space="preserve"> a 31.</w:t>
      </w:r>
      <w:r>
        <w:rPr>
          <w:rFonts w:ascii="Arial" w:hAnsi="Arial"/>
        </w:rPr>
        <w:t> </w:t>
      </w:r>
      <w:r w:rsidRPr="00B80852">
        <w:rPr>
          <w:rFonts w:ascii="Arial" w:hAnsi="Arial"/>
        </w:rPr>
        <w:t>12.</w:t>
      </w:r>
      <w:r>
        <w:rPr>
          <w:rFonts w:ascii="Arial" w:hAnsi="Arial"/>
        </w:rPr>
        <w:t> </w:t>
      </w:r>
      <w:r w:rsidRPr="00B80852">
        <w:rPr>
          <w:rFonts w:ascii="Arial" w:hAnsi="Arial"/>
        </w:rPr>
        <w:t>20</w:t>
      </w:r>
      <w:r>
        <w:rPr>
          <w:rFonts w:ascii="Arial" w:hAnsi="Arial"/>
        </w:rPr>
        <w:t>21 společnost vykazuje n</w:t>
      </w:r>
      <w:r w:rsidRPr="00D0219F">
        <w:rPr>
          <w:rFonts w:ascii="Arial" w:hAnsi="Arial"/>
        </w:rPr>
        <w:t xml:space="preserve">áklady příštích období </w:t>
      </w:r>
      <w:r>
        <w:rPr>
          <w:rFonts w:ascii="Arial" w:hAnsi="Arial"/>
        </w:rPr>
        <w:t xml:space="preserve">v částce </w:t>
      </w:r>
      <w:r w:rsidR="00B42DD8">
        <w:rPr>
          <w:rFonts w:ascii="Arial" w:hAnsi="Arial"/>
        </w:rPr>
        <w:t>259</w:t>
      </w:r>
      <w:r>
        <w:rPr>
          <w:rFonts w:ascii="Arial" w:hAnsi="Arial"/>
        </w:rPr>
        <w:t xml:space="preserve"> tis. Kč                a 398 tis. Kč a </w:t>
      </w:r>
      <w:r w:rsidRPr="00D0219F">
        <w:rPr>
          <w:rFonts w:ascii="Arial" w:hAnsi="Arial"/>
        </w:rPr>
        <w:t xml:space="preserve">zahrnují především </w:t>
      </w:r>
      <w:r>
        <w:rPr>
          <w:rFonts w:ascii="Arial" w:hAnsi="Arial"/>
        </w:rPr>
        <w:t>časově rozlišené náklady na nájmy, předplatné časopisů, domény, pojištění, reklamu</w:t>
      </w:r>
      <w:r w:rsidRPr="00D0219F">
        <w:rPr>
          <w:rFonts w:ascii="Arial" w:hAnsi="Arial"/>
        </w:rPr>
        <w:t xml:space="preserve"> a jsou účtovány do nákladů období, do kterého věcně a časově přísluší.</w:t>
      </w:r>
    </w:p>
    <w:p w14:paraId="269CDD96" w14:textId="77777777" w:rsidR="00E40789" w:rsidRPr="00D0219F" w:rsidRDefault="00E40789">
      <w:pPr>
        <w:pStyle w:val="Heading1"/>
        <w:rPr>
          <w:rFonts w:ascii="Arial" w:hAnsi="Arial"/>
        </w:rPr>
      </w:pPr>
      <w:r w:rsidRPr="00D0219F">
        <w:rPr>
          <w:rFonts w:ascii="Arial" w:hAnsi="Arial"/>
        </w:rPr>
        <w:lastRenderedPageBreak/>
        <w:t>Vlastní kapitál</w:t>
      </w:r>
    </w:p>
    <w:p w14:paraId="3696DF53" w14:textId="123F8B79" w:rsidR="00310078" w:rsidRPr="00D0219F" w:rsidRDefault="00161118" w:rsidP="00310078">
      <w:pPr>
        <w:rPr>
          <w:rFonts w:ascii="Arial" w:hAnsi="Arial"/>
        </w:rPr>
      </w:pPr>
      <w:bookmarkStart w:id="35" w:name="_Toc474124213"/>
      <w:bookmarkStart w:id="36" w:name="_Toc474124325"/>
      <w:r w:rsidRPr="00161118">
        <w:rPr>
          <w:rFonts w:ascii="Arial" w:hAnsi="Arial"/>
        </w:rPr>
        <w:t xml:space="preserve">Základní kapitál společnosti se skládá z 2 000 ks kmenových akcií na jméno v listinné podobě ve jmenovité hodnotě, z nichž každá má nominální hodnotu 5 000 Kč. </w:t>
      </w:r>
    </w:p>
    <w:p w14:paraId="55023E28" w14:textId="4B047E29" w:rsidR="00310078" w:rsidRPr="002426D5" w:rsidRDefault="00310078" w:rsidP="00310078">
      <w:pPr>
        <w:pStyle w:val="Normalitalic"/>
        <w:rPr>
          <w:rFonts w:ascii="Arial" w:hAnsi="Arial"/>
          <w:i w:val="0"/>
        </w:rPr>
      </w:pPr>
      <w:r>
        <w:rPr>
          <w:rFonts w:ascii="Arial" w:hAnsi="Arial" w:cs="Arial"/>
          <w:i w:val="0"/>
        </w:rPr>
        <w:t xml:space="preserve">Dne </w:t>
      </w:r>
      <w:r w:rsidR="007F5A7A">
        <w:rPr>
          <w:rFonts w:ascii="Arial" w:hAnsi="Arial" w:cs="Arial"/>
          <w:i w:val="0"/>
        </w:rPr>
        <w:t>5</w:t>
      </w:r>
      <w:r w:rsidRPr="00FB0323">
        <w:rPr>
          <w:rFonts w:ascii="Arial" w:hAnsi="Arial" w:cs="Arial"/>
          <w:i w:val="0"/>
        </w:rPr>
        <w:t xml:space="preserve">. </w:t>
      </w:r>
      <w:r w:rsidR="007F5A7A">
        <w:rPr>
          <w:rFonts w:ascii="Arial" w:hAnsi="Arial" w:cs="Arial"/>
          <w:i w:val="0"/>
        </w:rPr>
        <w:t>dubna</w:t>
      </w:r>
      <w:r>
        <w:rPr>
          <w:rFonts w:ascii="Arial" w:hAnsi="Arial" w:cs="Arial"/>
          <w:i w:val="0"/>
        </w:rPr>
        <w:t xml:space="preserve"> 202</w:t>
      </w:r>
      <w:r w:rsidR="007F5A7A">
        <w:rPr>
          <w:rFonts w:ascii="Arial" w:hAnsi="Arial" w:cs="Arial"/>
          <w:i w:val="0"/>
        </w:rPr>
        <w:t>2</w:t>
      </w:r>
      <w:r w:rsidRPr="00FB0323">
        <w:rPr>
          <w:rFonts w:ascii="Arial" w:hAnsi="Arial" w:cs="Arial"/>
          <w:i w:val="0"/>
        </w:rPr>
        <w:t xml:space="preserve"> valn</w:t>
      </w:r>
      <w:r>
        <w:rPr>
          <w:rFonts w:ascii="Arial" w:hAnsi="Arial" w:cs="Arial"/>
          <w:i w:val="0"/>
        </w:rPr>
        <w:t>á</w:t>
      </w:r>
      <w:r w:rsidRPr="00FB0323">
        <w:rPr>
          <w:rFonts w:ascii="Arial" w:hAnsi="Arial" w:cs="Arial"/>
          <w:i w:val="0"/>
        </w:rPr>
        <w:t xml:space="preserve"> hromad</w:t>
      </w:r>
      <w:r>
        <w:rPr>
          <w:rFonts w:ascii="Arial" w:hAnsi="Arial" w:cs="Arial"/>
          <w:i w:val="0"/>
        </w:rPr>
        <w:t>a</w:t>
      </w:r>
      <w:r w:rsidRPr="00FB0323">
        <w:rPr>
          <w:rFonts w:ascii="Arial" w:hAnsi="Arial" w:cs="Arial"/>
          <w:i w:val="0"/>
        </w:rPr>
        <w:t xml:space="preserve"> společnosti </w:t>
      </w:r>
      <w:r>
        <w:rPr>
          <w:rFonts w:ascii="Arial" w:hAnsi="Arial" w:cs="Arial"/>
          <w:i w:val="0"/>
        </w:rPr>
        <w:t xml:space="preserve">schválila návrh představenstva o </w:t>
      </w:r>
      <w:r w:rsidRPr="00FB0323">
        <w:rPr>
          <w:rFonts w:ascii="Arial" w:hAnsi="Arial" w:cs="Arial"/>
          <w:i w:val="0"/>
        </w:rPr>
        <w:t>rozdělen</w:t>
      </w:r>
      <w:r>
        <w:rPr>
          <w:rFonts w:ascii="Arial" w:hAnsi="Arial" w:cs="Arial"/>
          <w:i w:val="0"/>
        </w:rPr>
        <w:t>í</w:t>
      </w:r>
      <w:r w:rsidRPr="00FB0323">
        <w:rPr>
          <w:rFonts w:ascii="Arial" w:hAnsi="Arial" w:cs="Arial"/>
          <w:i w:val="0"/>
        </w:rPr>
        <w:t xml:space="preserve"> výsledk</w:t>
      </w:r>
      <w:r>
        <w:rPr>
          <w:rFonts w:ascii="Arial" w:hAnsi="Arial" w:cs="Arial"/>
          <w:i w:val="0"/>
        </w:rPr>
        <w:t>u hospodaření za rok 202</w:t>
      </w:r>
      <w:r w:rsidR="003A3E84">
        <w:rPr>
          <w:rFonts w:ascii="Arial" w:hAnsi="Arial" w:cs="Arial"/>
          <w:i w:val="0"/>
        </w:rPr>
        <w:t>1</w:t>
      </w:r>
      <w:r w:rsidRPr="00FB0323">
        <w:rPr>
          <w:rFonts w:ascii="Arial" w:hAnsi="Arial" w:cs="Arial"/>
          <w:i w:val="0"/>
        </w:rPr>
        <w:t xml:space="preserve"> ve výši </w:t>
      </w:r>
      <w:r>
        <w:rPr>
          <w:rFonts w:ascii="Arial" w:hAnsi="Arial" w:cs="Arial"/>
          <w:i w:val="0"/>
        </w:rPr>
        <w:t>2</w:t>
      </w:r>
      <w:r w:rsidR="003A3E84">
        <w:rPr>
          <w:rFonts w:ascii="Arial" w:hAnsi="Arial" w:cs="Arial"/>
          <w:i w:val="0"/>
        </w:rPr>
        <w:t>7</w:t>
      </w:r>
      <w:r>
        <w:rPr>
          <w:rFonts w:ascii="Arial" w:hAnsi="Arial" w:cs="Arial"/>
          <w:i w:val="0"/>
        </w:rPr>
        <w:t xml:space="preserve"> </w:t>
      </w:r>
      <w:r w:rsidR="003A3E84">
        <w:rPr>
          <w:rFonts w:ascii="Arial" w:hAnsi="Arial" w:cs="Arial"/>
          <w:i w:val="0"/>
        </w:rPr>
        <w:t>996</w:t>
      </w:r>
      <w:r w:rsidRPr="00FB0323">
        <w:rPr>
          <w:rFonts w:ascii="Arial" w:hAnsi="Arial" w:cs="Arial"/>
          <w:i w:val="0"/>
        </w:rPr>
        <w:t xml:space="preserve"> tis. Kč, a to výplatou dividend v</w:t>
      </w:r>
      <w:r>
        <w:rPr>
          <w:rFonts w:ascii="Arial" w:hAnsi="Arial" w:cs="Arial"/>
          <w:i w:val="0"/>
        </w:rPr>
        <w:t xml:space="preserve"> plné</w:t>
      </w:r>
      <w:r w:rsidRPr="00FB0323">
        <w:rPr>
          <w:rFonts w:ascii="Arial" w:hAnsi="Arial" w:cs="Arial"/>
          <w:i w:val="0"/>
        </w:rPr>
        <w:t xml:space="preserve"> výši.</w:t>
      </w:r>
    </w:p>
    <w:p w14:paraId="7D69A747" w14:textId="77777777" w:rsidR="00554A9D" w:rsidRPr="002426D5" w:rsidRDefault="00554A9D" w:rsidP="00554A9D">
      <w:pPr>
        <w:pStyle w:val="Normalitalic"/>
        <w:rPr>
          <w:rFonts w:ascii="Arial" w:hAnsi="Arial"/>
          <w:i w:val="0"/>
        </w:rPr>
      </w:pPr>
      <w:r>
        <w:rPr>
          <w:rFonts w:ascii="Arial" w:hAnsi="Arial" w:cs="Arial"/>
          <w:i w:val="0"/>
        </w:rPr>
        <w:t>Dne 14</w:t>
      </w:r>
      <w:r w:rsidRPr="00FB0323">
        <w:rPr>
          <w:rFonts w:ascii="Arial" w:hAnsi="Arial" w:cs="Arial"/>
          <w:i w:val="0"/>
        </w:rPr>
        <w:t>. červ</w:t>
      </w:r>
      <w:r>
        <w:rPr>
          <w:rFonts w:ascii="Arial" w:hAnsi="Arial" w:cs="Arial"/>
          <w:i w:val="0"/>
        </w:rPr>
        <w:t>na 2021</w:t>
      </w:r>
      <w:r w:rsidRPr="00FB0323">
        <w:rPr>
          <w:rFonts w:ascii="Arial" w:hAnsi="Arial" w:cs="Arial"/>
          <w:i w:val="0"/>
        </w:rPr>
        <w:t xml:space="preserve"> valn</w:t>
      </w:r>
      <w:r>
        <w:rPr>
          <w:rFonts w:ascii="Arial" w:hAnsi="Arial" w:cs="Arial"/>
          <w:i w:val="0"/>
        </w:rPr>
        <w:t>á</w:t>
      </w:r>
      <w:r w:rsidRPr="00FB0323">
        <w:rPr>
          <w:rFonts w:ascii="Arial" w:hAnsi="Arial" w:cs="Arial"/>
          <w:i w:val="0"/>
        </w:rPr>
        <w:t xml:space="preserve"> hromad</w:t>
      </w:r>
      <w:r>
        <w:rPr>
          <w:rFonts w:ascii="Arial" w:hAnsi="Arial" w:cs="Arial"/>
          <w:i w:val="0"/>
        </w:rPr>
        <w:t>a</w:t>
      </w:r>
      <w:r w:rsidRPr="00FB0323">
        <w:rPr>
          <w:rFonts w:ascii="Arial" w:hAnsi="Arial" w:cs="Arial"/>
          <w:i w:val="0"/>
        </w:rPr>
        <w:t xml:space="preserve"> společnosti </w:t>
      </w:r>
      <w:r>
        <w:rPr>
          <w:rFonts w:ascii="Arial" w:hAnsi="Arial" w:cs="Arial"/>
          <w:i w:val="0"/>
        </w:rPr>
        <w:t xml:space="preserve">schválila návrh představenstva o </w:t>
      </w:r>
      <w:r w:rsidRPr="00FB0323">
        <w:rPr>
          <w:rFonts w:ascii="Arial" w:hAnsi="Arial" w:cs="Arial"/>
          <w:i w:val="0"/>
        </w:rPr>
        <w:t>rozdělen</w:t>
      </w:r>
      <w:r>
        <w:rPr>
          <w:rFonts w:ascii="Arial" w:hAnsi="Arial" w:cs="Arial"/>
          <w:i w:val="0"/>
        </w:rPr>
        <w:t>í</w:t>
      </w:r>
      <w:r w:rsidRPr="00FB0323">
        <w:rPr>
          <w:rFonts w:ascii="Arial" w:hAnsi="Arial" w:cs="Arial"/>
          <w:i w:val="0"/>
        </w:rPr>
        <w:t xml:space="preserve"> výsledk</w:t>
      </w:r>
      <w:r>
        <w:rPr>
          <w:rFonts w:ascii="Arial" w:hAnsi="Arial" w:cs="Arial"/>
          <w:i w:val="0"/>
        </w:rPr>
        <w:t>u hospodaření za rok 2020</w:t>
      </w:r>
      <w:r w:rsidRPr="00FB0323">
        <w:rPr>
          <w:rFonts w:ascii="Arial" w:hAnsi="Arial" w:cs="Arial"/>
          <w:i w:val="0"/>
        </w:rPr>
        <w:t xml:space="preserve"> ve výši </w:t>
      </w:r>
      <w:r>
        <w:rPr>
          <w:rFonts w:ascii="Arial" w:hAnsi="Arial" w:cs="Arial"/>
          <w:i w:val="0"/>
        </w:rPr>
        <w:t>22 601</w:t>
      </w:r>
      <w:r w:rsidRPr="00FB0323">
        <w:rPr>
          <w:rFonts w:ascii="Arial" w:hAnsi="Arial" w:cs="Arial"/>
          <w:i w:val="0"/>
        </w:rPr>
        <w:t xml:space="preserve"> tis. Kč, a to výplatou dividend v</w:t>
      </w:r>
      <w:r>
        <w:rPr>
          <w:rFonts w:ascii="Arial" w:hAnsi="Arial" w:cs="Arial"/>
          <w:i w:val="0"/>
        </w:rPr>
        <w:t xml:space="preserve"> plné</w:t>
      </w:r>
      <w:r w:rsidRPr="00FB0323">
        <w:rPr>
          <w:rFonts w:ascii="Arial" w:hAnsi="Arial" w:cs="Arial"/>
          <w:i w:val="0"/>
        </w:rPr>
        <w:t xml:space="preserve"> výši.</w:t>
      </w:r>
    </w:p>
    <w:p w14:paraId="64869FF3" w14:textId="09237222" w:rsidR="00310078" w:rsidRDefault="00310078" w:rsidP="00310078">
      <w:pPr>
        <w:pStyle w:val="Normalitalic"/>
        <w:rPr>
          <w:rFonts w:ascii="Arial" w:hAnsi="Arial"/>
          <w:i w:val="0"/>
        </w:rPr>
      </w:pPr>
      <w:r w:rsidRPr="00577A2E">
        <w:rPr>
          <w:rFonts w:ascii="Arial" w:hAnsi="Arial"/>
          <w:i w:val="0"/>
        </w:rPr>
        <w:t>Zisk za rok 20</w:t>
      </w:r>
      <w:r>
        <w:rPr>
          <w:rFonts w:ascii="Arial" w:hAnsi="Arial"/>
          <w:i w:val="0"/>
        </w:rPr>
        <w:t>2</w:t>
      </w:r>
      <w:r w:rsidR="00554A9D">
        <w:rPr>
          <w:rFonts w:ascii="Arial" w:hAnsi="Arial"/>
          <w:i w:val="0"/>
        </w:rPr>
        <w:t>2</w:t>
      </w:r>
      <w:r w:rsidRPr="00577A2E">
        <w:rPr>
          <w:rFonts w:ascii="Arial" w:hAnsi="Arial"/>
          <w:i w:val="0"/>
        </w:rPr>
        <w:t xml:space="preserve"> navrhne představenstvo společnosti valné hromadě společnosti </w:t>
      </w:r>
      <w:r w:rsidR="00C507C4">
        <w:rPr>
          <w:rFonts w:ascii="Arial" w:hAnsi="Arial"/>
          <w:i w:val="0"/>
        </w:rPr>
        <w:t xml:space="preserve">převést na účet </w:t>
      </w:r>
      <w:r w:rsidR="009C20D1">
        <w:rPr>
          <w:rFonts w:ascii="Arial" w:hAnsi="Arial"/>
          <w:i w:val="0"/>
        </w:rPr>
        <w:t xml:space="preserve">nerozděleného zisku v plné výši </w:t>
      </w:r>
      <w:r w:rsidRPr="00577A2E">
        <w:rPr>
          <w:rFonts w:ascii="Arial" w:hAnsi="Arial"/>
          <w:i w:val="0"/>
        </w:rPr>
        <w:t xml:space="preserve">tedy ve výši </w:t>
      </w:r>
      <w:r w:rsidR="006F5A4D">
        <w:rPr>
          <w:rFonts w:ascii="Arial" w:hAnsi="Arial"/>
          <w:i w:val="0"/>
        </w:rPr>
        <w:t>5</w:t>
      </w:r>
      <w:r>
        <w:rPr>
          <w:rFonts w:ascii="Arial" w:hAnsi="Arial"/>
          <w:i w:val="0"/>
        </w:rPr>
        <w:t> 6</w:t>
      </w:r>
      <w:r w:rsidR="006F5A4D">
        <w:rPr>
          <w:rFonts w:ascii="Arial" w:hAnsi="Arial"/>
          <w:i w:val="0"/>
        </w:rPr>
        <w:t>38</w:t>
      </w:r>
      <w:r>
        <w:rPr>
          <w:rFonts w:ascii="Arial" w:hAnsi="Arial"/>
          <w:i w:val="0"/>
        </w:rPr>
        <w:t xml:space="preserve"> </w:t>
      </w:r>
      <w:r w:rsidRPr="00BF618D">
        <w:rPr>
          <w:rFonts w:ascii="Arial" w:hAnsi="Arial"/>
          <w:i w:val="0"/>
        </w:rPr>
        <w:t>tis. Kč.</w:t>
      </w:r>
    </w:p>
    <w:p w14:paraId="02ED04C0" w14:textId="77777777" w:rsidR="00E40789" w:rsidRPr="00D0219F" w:rsidRDefault="00E40789">
      <w:pPr>
        <w:pStyle w:val="Heading1"/>
        <w:rPr>
          <w:rFonts w:ascii="Arial" w:hAnsi="Arial"/>
        </w:rPr>
      </w:pPr>
      <w:r w:rsidRPr="00D0219F">
        <w:rPr>
          <w:rFonts w:ascii="Arial" w:hAnsi="Arial"/>
        </w:rPr>
        <w:t>Rezervy</w:t>
      </w:r>
      <w:bookmarkEnd w:id="35"/>
      <w:bookmarkEnd w:id="36"/>
    </w:p>
    <w:p w14:paraId="59DBE056" w14:textId="77777777" w:rsidR="00E40789" w:rsidRPr="00D0219F" w:rsidRDefault="00E40789">
      <w:pPr>
        <w:rPr>
          <w:rFonts w:ascii="Arial" w:hAnsi="Arial"/>
        </w:rPr>
      </w:pPr>
      <w:r w:rsidRPr="00D0219F">
        <w:rPr>
          <w:rFonts w:ascii="Arial" w:hAnsi="Arial"/>
        </w:rPr>
        <w:t>Změny na účtech rezerv (v tis. Kč):</w:t>
      </w:r>
    </w:p>
    <w:tbl>
      <w:tblPr>
        <w:tblW w:w="8789"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907"/>
        <w:gridCol w:w="1361"/>
        <w:gridCol w:w="764"/>
        <w:gridCol w:w="992"/>
        <w:gridCol w:w="1363"/>
        <w:gridCol w:w="992"/>
        <w:gridCol w:w="992"/>
        <w:gridCol w:w="1418"/>
      </w:tblGrid>
      <w:tr w:rsidR="00161118" w:rsidRPr="00D0219F" w14:paraId="27069690" w14:textId="77777777" w:rsidTr="00897918">
        <w:trPr>
          <w:cantSplit/>
        </w:trPr>
        <w:tc>
          <w:tcPr>
            <w:tcW w:w="907" w:type="dxa"/>
            <w:tcBorders>
              <w:top w:val="single" w:sz="12" w:space="0" w:color="808080"/>
              <w:bottom w:val="single" w:sz="8" w:space="0" w:color="808080"/>
            </w:tcBorders>
            <w:vAlign w:val="center"/>
          </w:tcPr>
          <w:p w14:paraId="6EDC2404" w14:textId="31A499A7" w:rsidR="00161118" w:rsidRPr="00B931A5" w:rsidRDefault="00161118" w:rsidP="00706F41">
            <w:pPr>
              <w:pStyle w:val="table"/>
              <w:rPr>
                <w:rFonts w:ascii="Arial" w:hAnsi="Arial"/>
              </w:rPr>
            </w:pPr>
            <w:r w:rsidRPr="00B931A5">
              <w:rPr>
                <w:rFonts w:ascii="Arial" w:hAnsi="Arial"/>
              </w:rPr>
              <w:t>Rezervy</w:t>
            </w:r>
          </w:p>
        </w:tc>
        <w:tc>
          <w:tcPr>
            <w:tcW w:w="1361" w:type="dxa"/>
            <w:tcBorders>
              <w:top w:val="single" w:sz="12" w:space="0" w:color="808080"/>
              <w:bottom w:val="single" w:sz="8" w:space="0" w:color="808080"/>
            </w:tcBorders>
            <w:vAlign w:val="center"/>
          </w:tcPr>
          <w:p w14:paraId="4A9C9339" w14:textId="1FB32AE8" w:rsidR="00161118" w:rsidRPr="00D0219F" w:rsidRDefault="00161118" w:rsidP="00706F41">
            <w:pPr>
              <w:pStyle w:val="TableHeader"/>
              <w:rPr>
                <w:rFonts w:ascii="Arial" w:hAnsi="Arial"/>
              </w:rPr>
            </w:pPr>
            <w:r w:rsidRPr="00B931A5">
              <w:rPr>
                <w:rFonts w:ascii="Arial" w:hAnsi="Arial"/>
              </w:rPr>
              <w:t>Zůstatek k 31. 12. 2020</w:t>
            </w:r>
          </w:p>
        </w:tc>
        <w:tc>
          <w:tcPr>
            <w:tcW w:w="764" w:type="dxa"/>
            <w:tcBorders>
              <w:top w:val="single" w:sz="12" w:space="0" w:color="808080"/>
              <w:bottom w:val="single" w:sz="8" w:space="0" w:color="808080"/>
            </w:tcBorders>
            <w:vAlign w:val="center"/>
          </w:tcPr>
          <w:p w14:paraId="73C8C327" w14:textId="085566EB" w:rsidR="00161118" w:rsidRPr="00D0219F" w:rsidRDefault="00161118" w:rsidP="00706F41">
            <w:pPr>
              <w:pStyle w:val="TableHeader"/>
              <w:rPr>
                <w:rFonts w:ascii="Arial" w:hAnsi="Arial"/>
              </w:rPr>
            </w:pPr>
            <w:r w:rsidRPr="00B931A5">
              <w:rPr>
                <w:rFonts w:ascii="Arial" w:hAnsi="Arial"/>
              </w:rPr>
              <w:t>Tvorba rezerv</w:t>
            </w:r>
          </w:p>
        </w:tc>
        <w:tc>
          <w:tcPr>
            <w:tcW w:w="992" w:type="dxa"/>
            <w:tcBorders>
              <w:top w:val="single" w:sz="12" w:space="0" w:color="808080"/>
              <w:bottom w:val="single" w:sz="8" w:space="0" w:color="808080"/>
            </w:tcBorders>
            <w:vAlign w:val="center"/>
          </w:tcPr>
          <w:p w14:paraId="77F39A03" w14:textId="48C398FB" w:rsidR="00161118" w:rsidRPr="00D0219F" w:rsidRDefault="00161118" w:rsidP="00706F41">
            <w:pPr>
              <w:pStyle w:val="TableHeader"/>
              <w:rPr>
                <w:rFonts w:ascii="Arial" w:hAnsi="Arial"/>
              </w:rPr>
            </w:pPr>
            <w:r w:rsidRPr="00B931A5">
              <w:rPr>
                <w:rFonts w:ascii="Arial" w:hAnsi="Arial"/>
              </w:rPr>
              <w:t>Zúčtování rezerv</w:t>
            </w:r>
          </w:p>
        </w:tc>
        <w:tc>
          <w:tcPr>
            <w:tcW w:w="1363" w:type="dxa"/>
            <w:tcBorders>
              <w:top w:val="single" w:sz="12" w:space="0" w:color="808080"/>
              <w:bottom w:val="single" w:sz="8" w:space="0" w:color="808080"/>
            </w:tcBorders>
            <w:vAlign w:val="center"/>
          </w:tcPr>
          <w:p w14:paraId="57686631" w14:textId="690E3F6A" w:rsidR="00161118" w:rsidRPr="00D0219F" w:rsidRDefault="00161118" w:rsidP="00706F41">
            <w:pPr>
              <w:pStyle w:val="TableHeader"/>
              <w:rPr>
                <w:rFonts w:ascii="Arial" w:hAnsi="Arial"/>
              </w:rPr>
            </w:pPr>
            <w:r w:rsidRPr="00B931A5">
              <w:rPr>
                <w:rFonts w:ascii="Arial" w:hAnsi="Arial"/>
              </w:rPr>
              <w:t>Zůstatek k 31. 12. 2021</w:t>
            </w:r>
          </w:p>
        </w:tc>
        <w:tc>
          <w:tcPr>
            <w:tcW w:w="992" w:type="dxa"/>
            <w:tcBorders>
              <w:top w:val="single" w:sz="12" w:space="0" w:color="808080"/>
              <w:bottom w:val="single" w:sz="8" w:space="0" w:color="808080"/>
            </w:tcBorders>
            <w:vAlign w:val="center"/>
          </w:tcPr>
          <w:p w14:paraId="5B253E71" w14:textId="77777777" w:rsidR="00161118" w:rsidRPr="00D0219F" w:rsidRDefault="00161118" w:rsidP="00706F41">
            <w:pPr>
              <w:pStyle w:val="TableHeader"/>
              <w:rPr>
                <w:rFonts w:ascii="Arial" w:hAnsi="Arial"/>
              </w:rPr>
            </w:pPr>
            <w:r w:rsidRPr="00D0219F">
              <w:rPr>
                <w:rFonts w:ascii="Arial" w:hAnsi="Arial"/>
              </w:rPr>
              <w:t>Tvorba rezerv</w:t>
            </w:r>
          </w:p>
        </w:tc>
        <w:tc>
          <w:tcPr>
            <w:tcW w:w="992" w:type="dxa"/>
            <w:tcBorders>
              <w:top w:val="single" w:sz="12" w:space="0" w:color="808080"/>
              <w:bottom w:val="single" w:sz="8" w:space="0" w:color="808080"/>
            </w:tcBorders>
            <w:vAlign w:val="center"/>
          </w:tcPr>
          <w:p w14:paraId="3ED94A52" w14:textId="77777777" w:rsidR="00161118" w:rsidRPr="00D0219F" w:rsidRDefault="00161118" w:rsidP="00706F41">
            <w:pPr>
              <w:pStyle w:val="TableHeader"/>
              <w:rPr>
                <w:rFonts w:ascii="Arial" w:hAnsi="Arial"/>
              </w:rPr>
            </w:pPr>
            <w:r w:rsidRPr="00D0219F">
              <w:rPr>
                <w:rFonts w:ascii="Arial" w:hAnsi="Arial"/>
              </w:rPr>
              <w:t>Zúčtování rezerv</w:t>
            </w:r>
          </w:p>
        </w:tc>
        <w:tc>
          <w:tcPr>
            <w:tcW w:w="1418" w:type="dxa"/>
            <w:tcBorders>
              <w:top w:val="single" w:sz="12" w:space="0" w:color="808080"/>
              <w:bottom w:val="single" w:sz="8" w:space="0" w:color="808080"/>
            </w:tcBorders>
            <w:vAlign w:val="center"/>
          </w:tcPr>
          <w:p w14:paraId="3104FA64" w14:textId="0847E0FB" w:rsidR="00161118" w:rsidRPr="00D0219F" w:rsidRDefault="00161118" w:rsidP="00706F41">
            <w:pPr>
              <w:pStyle w:val="TableHeader"/>
              <w:rPr>
                <w:rFonts w:ascii="Arial" w:hAnsi="Arial"/>
              </w:rPr>
            </w:pPr>
            <w:r w:rsidRPr="00D0219F">
              <w:rPr>
                <w:rFonts w:ascii="Arial" w:hAnsi="Arial"/>
              </w:rPr>
              <w:t xml:space="preserve">Zůstatek k 31. 12. </w:t>
            </w:r>
            <w:r>
              <w:rPr>
                <w:rFonts w:ascii="Arial" w:hAnsi="Arial"/>
              </w:rPr>
              <w:t>2022</w:t>
            </w:r>
          </w:p>
        </w:tc>
      </w:tr>
      <w:tr w:rsidR="00161118" w:rsidRPr="00D0219F" w14:paraId="7AF84898" w14:textId="77777777" w:rsidTr="00897918">
        <w:trPr>
          <w:cantSplit/>
        </w:trPr>
        <w:tc>
          <w:tcPr>
            <w:tcW w:w="907" w:type="dxa"/>
            <w:tcBorders>
              <w:top w:val="single" w:sz="8" w:space="0" w:color="808080"/>
            </w:tcBorders>
            <w:vAlign w:val="bottom"/>
          </w:tcPr>
          <w:p w14:paraId="3E1D6A68" w14:textId="12A770F1" w:rsidR="00161118" w:rsidRPr="00B931A5" w:rsidRDefault="00161118" w:rsidP="00706F41">
            <w:pPr>
              <w:pStyle w:val="TableFirstLine"/>
              <w:rPr>
                <w:rFonts w:ascii="Arial" w:hAnsi="Arial"/>
              </w:rPr>
            </w:pPr>
            <w:r w:rsidRPr="00B931A5">
              <w:rPr>
                <w:rFonts w:ascii="Arial" w:hAnsi="Arial"/>
              </w:rPr>
              <w:t>ostatní</w:t>
            </w:r>
          </w:p>
        </w:tc>
        <w:tc>
          <w:tcPr>
            <w:tcW w:w="1361" w:type="dxa"/>
            <w:tcBorders>
              <w:top w:val="single" w:sz="8" w:space="0" w:color="808080"/>
            </w:tcBorders>
            <w:vAlign w:val="bottom"/>
          </w:tcPr>
          <w:p w14:paraId="78A82154" w14:textId="3A89867A" w:rsidR="00161118" w:rsidRPr="00D0219F" w:rsidRDefault="00161118" w:rsidP="00706F41">
            <w:pPr>
              <w:pStyle w:val="TableFirstLine"/>
              <w:tabs>
                <w:tab w:val="decimal" w:pos="845"/>
              </w:tabs>
              <w:rPr>
                <w:rFonts w:ascii="Arial" w:hAnsi="Arial"/>
              </w:rPr>
            </w:pPr>
            <w:r w:rsidRPr="00B931A5">
              <w:rPr>
                <w:rFonts w:ascii="Arial" w:hAnsi="Arial"/>
              </w:rPr>
              <w:t>314</w:t>
            </w:r>
          </w:p>
        </w:tc>
        <w:tc>
          <w:tcPr>
            <w:tcW w:w="764" w:type="dxa"/>
            <w:tcBorders>
              <w:top w:val="single" w:sz="8" w:space="0" w:color="808080"/>
            </w:tcBorders>
            <w:vAlign w:val="bottom"/>
          </w:tcPr>
          <w:p w14:paraId="65137CCA" w14:textId="0DA6D770" w:rsidR="00161118" w:rsidRPr="00D0219F" w:rsidRDefault="00161118" w:rsidP="00706F41">
            <w:pPr>
              <w:pStyle w:val="TableFirstLine"/>
              <w:tabs>
                <w:tab w:val="decimal" w:pos="845"/>
              </w:tabs>
              <w:rPr>
                <w:rFonts w:ascii="Arial" w:hAnsi="Arial"/>
              </w:rPr>
            </w:pPr>
            <w:r w:rsidRPr="00B931A5">
              <w:rPr>
                <w:rFonts w:ascii="Arial" w:hAnsi="Arial"/>
              </w:rPr>
              <w:t>52</w:t>
            </w:r>
          </w:p>
        </w:tc>
        <w:tc>
          <w:tcPr>
            <w:tcW w:w="992" w:type="dxa"/>
            <w:tcBorders>
              <w:top w:val="single" w:sz="8" w:space="0" w:color="808080"/>
            </w:tcBorders>
            <w:vAlign w:val="bottom"/>
          </w:tcPr>
          <w:p w14:paraId="37A7332A" w14:textId="2554FC20" w:rsidR="00161118" w:rsidRPr="00D0219F" w:rsidRDefault="00161118" w:rsidP="00706F41">
            <w:pPr>
              <w:pStyle w:val="TableFirstLine"/>
              <w:tabs>
                <w:tab w:val="decimal" w:pos="845"/>
              </w:tabs>
              <w:rPr>
                <w:rFonts w:ascii="Arial" w:hAnsi="Arial"/>
              </w:rPr>
            </w:pPr>
            <w:r w:rsidRPr="00B931A5">
              <w:rPr>
                <w:rFonts w:ascii="Arial" w:hAnsi="Arial"/>
              </w:rPr>
              <w:t>-</w:t>
            </w:r>
          </w:p>
        </w:tc>
        <w:tc>
          <w:tcPr>
            <w:tcW w:w="1363" w:type="dxa"/>
            <w:tcBorders>
              <w:top w:val="single" w:sz="8" w:space="0" w:color="808080"/>
            </w:tcBorders>
            <w:vAlign w:val="bottom"/>
          </w:tcPr>
          <w:p w14:paraId="2462ADAC" w14:textId="202D5B04" w:rsidR="00161118" w:rsidRPr="00D0219F" w:rsidRDefault="00161118" w:rsidP="00706F41">
            <w:pPr>
              <w:pStyle w:val="TableFirstLine"/>
              <w:tabs>
                <w:tab w:val="decimal" w:pos="845"/>
              </w:tabs>
              <w:rPr>
                <w:rFonts w:ascii="Arial" w:hAnsi="Arial"/>
              </w:rPr>
            </w:pPr>
            <w:r w:rsidRPr="00B931A5">
              <w:rPr>
                <w:rFonts w:ascii="Arial" w:hAnsi="Arial"/>
              </w:rPr>
              <w:t>366</w:t>
            </w:r>
          </w:p>
        </w:tc>
        <w:tc>
          <w:tcPr>
            <w:tcW w:w="992" w:type="dxa"/>
            <w:tcBorders>
              <w:top w:val="single" w:sz="8" w:space="0" w:color="808080"/>
            </w:tcBorders>
            <w:vAlign w:val="bottom"/>
          </w:tcPr>
          <w:p w14:paraId="78AD6A09" w14:textId="4B9DBDBC" w:rsidR="00161118" w:rsidRPr="00D0219F" w:rsidRDefault="00161118" w:rsidP="00706F41">
            <w:pPr>
              <w:pStyle w:val="TableFirstLine"/>
              <w:tabs>
                <w:tab w:val="decimal" w:pos="845"/>
              </w:tabs>
              <w:rPr>
                <w:rFonts w:ascii="Arial" w:hAnsi="Arial"/>
              </w:rPr>
            </w:pPr>
            <w:r>
              <w:rPr>
                <w:rFonts w:ascii="Arial" w:hAnsi="Arial"/>
              </w:rPr>
              <w:t>524</w:t>
            </w:r>
          </w:p>
        </w:tc>
        <w:tc>
          <w:tcPr>
            <w:tcW w:w="992" w:type="dxa"/>
            <w:tcBorders>
              <w:top w:val="single" w:sz="8" w:space="0" w:color="808080"/>
            </w:tcBorders>
            <w:vAlign w:val="bottom"/>
          </w:tcPr>
          <w:p w14:paraId="2FC9D135" w14:textId="71ED590B" w:rsidR="00161118" w:rsidRPr="00D0219F" w:rsidRDefault="00161118" w:rsidP="00706F41">
            <w:pPr>
              <w:pStyle w:val="TableFirstLine"/>
              <w:tabs>
                <w:tab w:val="decimal" w:pos="845"/>
              </w:tabs>
              <w:rPr>
                <w:rFonts w:ascii="Arial" w:hAnsi="Arial"/>
              </w:rPr>
            </w:pPr>
            <w:r>
              <w:rPr>
                <w:rFonts w:ascii="Arial" w:hAnsi="Arial"/>
              </w:rPr>
              <w:t>-</w:t>
            </w:r>
          </w:p>
        </w:tc>
        <w:tc>
          <w:tcPr>
            <w:tcW w:w="1418" w:type="dxa"/>
            <w:tcBorders>
              <w:top w:val="single" w:sz="8" w:space="0" w:color="808080"/>
            </w:tcBorders>
            <w:vAlign w:val="bottom"/>
          </w:tcPr>
          <w:p w14:paraId="6C6BB47E" w14:textId="655EB3CD" w:rsidR="00161118" w:rsidRPr="00D0219F" w:rsidRDefault="00161118" w:rsidP="00706F41">
            <w:pPr>
              <w:pStyle w:val="TableFirstLine"/>
              <w:tabs>
                <w:tab w:val="decimal" w:pos="845"/>
              </w:tabs>
              <w:rPr>
                <w:rFonts w:ascii="Arial" w:hAnsi="Arial"/>
              </w:rPr>
            </w:pPr>
            <w:r>
              <w:rPr>
                <w:rFonts w:ascii="Arial" w:hAnsi="Arial"/>
              </w:rPr>
              <w:t>890</w:t>
            </w:r>
          </w:p>
        </w:tc>
      </w:tr>
    </w:tbl>
    <w:p w14:paraId="41C0FC99" w14:textId="77777777" w:rsidR="008F07A8" w:rsidRDefault="008F07A8" w:rsidP="008F07A8">
      <w:pPr>
        <w:rPr>
          <w:rFonts w:ascii="Arial" w:hAnsi="Arial"/>
        </w:rPr>
      </w:pPr>
      <w:bookmarkStart w:id="37" w:name="_Toc474124214"/>
      <w:bookmarkStart w:id="38" w:name="_Toc474124326"/>
    </w:p>
    <w:p w14:paraId="57A4B212" w14:textId="340F15B8" w:rsidR="008F07A8" w:rsidRPr="00D0219F" w:rsidRDefault="008F07A8" w:rsidP="008F07A8">
      <w:pPr>
        <w:rPr>
          <w:rFonts w:ascii="Arial" w:hAnsi="Arial"/>
        </w:rPr>
      </w:pPr>
      <w:r w:rsidRPr="00D0219F">
        <w:rPr>
          <w:rFonts w:ascii="Arial" w:hAnsi="Arial"/>
        </w:rPr>
        <w:t xml:space="preserve">Ostatní rezervy jsou tvořeny </w:t>
      </w:r>
      <w:r>
        <w:rPr>
          <w:rFonts w:ascii="Arial" w:hAnsi="Arial"/>
        </w:rPr>
        <w:t>rezervou na záruční opravy</w:t>
      </w:r>
      <w:r w:rsidRPr="00D0219F">
        <w:rPr>
          <w:rFonts w:ascii="Arial" w:hAnsi="Arial"/>
        </w:rPr>
        <w:t>.</w:t>
      </w:r>
    </w:p>
    <w:p w14:paraId="074BC560" w14:textId="77777777" w:rsidR="00E40789" w:rsidRPr="00D0219F" w:rsidRDefault="00E40789">
      <w:pPr>
        <w:pStyle w:val="Heading1"/>
        <w:rPr>
          <w:rFonts w:ascii="Arial" w:hAnsi="Arial"/>
        </w:rPr>
      </w:pPr>
      <w:r w:rsidRPr="00D0219F">
        <w:rPr>
          <w:rFonts w:ascii="Arial" w:hAnsi="Arial"/>
        </w:rPr>
        <w:t>Dlouhodobé závazky</w:t>
      </w:r>
      <w:bookmarkEnd w:id="37"/>
      <w:bookmarkEnd w:id="38"/>
    </w:p>
    <w:p w14:paraId="39A7FADE" w14:textId="54AC24E7" w:rsidR="00131DF9" w:rsidRDefault="00131DF9" w:rsidP="00131DF9">
      <w:pPr>
        <w:rPr>
          <w:rFonts w:ascii="Arial" w:hAnsi="Arial"/>
          <w:sz w:val="19"/>
          <w:szCs w:val="19"/>
        </w:rPr>
      </w:pPr>
      <w:bookmarkStart w:id="39" w:name="_Toc474124215"/>
      <w:bookmarkStart w:id="40" w:name="_Toc474124327"/>
      <w:r w:rsidRPr="00AE3AAA">
        <w:rPr>
          <w:rFonts w:ascii="Arial" w:hAnsi="Arial"/>
          <w:sz w:val="19"/>
          <w:szCs w:val="19"/>
        </w:rPr>
        <w:t>Společnost </w:t>
      </w:r>
      <w:r>
        <w:rPr>
          <w:rFonts w:ascii="Arial" w:hAnsi="Arial"/>
          <w:sz w:val="19"/>
          <w:szCs w:val="19"/>
        </w:rPr>
        <w:t>ne</w:t>
      </w:r>
      <w:r w:rsidRPr="00AE3AAA">
        <w:rPr>
          <w:rFonts w:ascii="Arial" w:hAnsi="Arial"/>
          <w:sz w:val="19"/>
          <w:szCs w:val="19"/>
        </w:rPr>
        <w:t>měla </w:t>
      </w:r>
      <w:r>
        <w:rPr>
          <w:rFonts w:ascii="Arial" w:hAnsi="Arial"/>
          <w:sz w:val="19"/>
          <w:szCs w:val="19"/>
        </w:rPr>
        <w:t>k 31. 12. 2022 a 31. 12. 2021</w:t>
      </w:r>
      <w:r w:rsidRPr="0078017D">
        <w:rPr>
          <w:rFonts w:ascii="Arial" w:hAnsi="Arial"/>
          <w:sz w:val="19"/>
          <w:szCs w:val="19"/>
        </w:rPr>
        <w:t xml:space="preserve"> </w:t>
      </w:r>
      <w:r w:rsidRPr="00AE3AAA">
        <w:rPr>
          <w:rFonts w:ascii="Arial" w:hAnsi="Arial"/>
          <w:sz w:val="19"/>
          <w:szCs w:val="19"/>
        </w:rPr>
        <w:t>ostatní dlouhodobé závazky</w:t>
      </w:r>
      <w:r>
        <w:rPr>
          <w:rFonts w:ascii="Arial" w:hAnsi="Arial"/>
          <w:sz w:val="19"/>
          <w:szCs w:val="19"/>
        </w:rPr>
        <w:t>.</w:t>
      </w:r>
    </w:p>
    <w:p w14:paraId="75FF8D37" w14:textId="77777777" w:rsidR="00E40789" w:rsidRPr="00D0219F" w:rsidRDefault="00E40789">
      <w:pPr>
        <w:pStyle w:val="Heading1"/>
        <w:rPr>
          <w:rFonts w:ascii="Arial" w:hAnsi="Arial"/>
        </w:rPr>
      </w:pPr>
      <w:r w:rsidRPr="00D0219F">
        <w:rPr>
          <w:rFonts w:ascii="Arial" w:hAnsi="Arial"/>
        </w:rPr>
        <w:t>Krátkodobé závazky</w:t>
      </w:r>
      <w:bookmarkEnd w:id="39"/>
      <w:bookmarkEnd w:id="40"/>
    </w:p>
    <w:p w14:paraId="0E823BBD" w14:textId="6630ABD8" w:rsidR="00E96907" w:rsidRPr="00D0219F" w:rsidRDefault="00E96907" w:rsidP="00E96907">
      <w:pPr>
        <w:rPr>
          <w:rFonts w:ascii="Arial" w:hAnsi="Arial"/>
        </w:rPr>
      </w:pPr>
      <w:bookmarkStart w:id="41" w:name="_Toc474124216"/>
      <w:bookmarkStart w:id="42" w:name="_Toc474124328"/>
      <w:r>
        <w:rPr>
          <w:rFonts w:ascii="Arial" w:hAnsi="Arial"/>
        </w:rPr>
        <w:t>K 31. 12. 202</w:t>
      </w:r>
      <w:r w:rsidR="00CC707D">
        <w:rPr>
          <w:rFonts w:ascii="Arial" w:hAnsi="Arial"/>
        </w:rPr>
        <w:t>2</w:t>
      </w:r>
      <w:r>
        <w:rPr>
          <w:rFonts w:ascii="Arial" w:hAnsi="Arial"/>
        </w:rPr>
        <w:t xml:space="preserve"> a 31. 12. 202</w:t>
      </w:r>
      <w:r w:rsidR="00CC707D">
        <w:rPr>
          <w:rFonts w:ascii="Arial" w:hAnsi="Arial"/>
        </w:rPr>
        <w:t>1</w:t>
      </w:r>
      <w:r>
        <w:rPr>
          <w:rFonts w:ascii="Arial" w:hAnsi="Arial"/>
        </w:rPr>
        <w:t xml:space="preserve"> </w:t>
      </w:r>
      <w:r w:rsidRPr="00D0219F">
        <w:rPr>
          <w:rFonts w:ascii="Arial" w:hAnsi="Arial"/>
        </w:rPr>
        <w:t>měla společnost krátkodobé závazky po lhůtě splatnosti v</w:t>
      </w:r>
      <w:r>
        <w:rPr>
          <w:rFonts w:ascii="Arial" w:hAnsi="Arial"/>
        </w:rPr>
        <w:t> </w:t>
      </w:r>
      <w:r w:rsidRPr="00D0219F">
        <w:rPr>
          <w:rFonts w:ascii="Arial" w:hAnsi="Arial"/>
        </w:rPr>
        <w:t>částce</w:t>
      </w:r>
      <w:r>
        <w:rPr>
          <w:rFonts w:ascii="Arial" w:hAnsi="Arial"/>
        </w:rPr>
        <w:t xml:space="preserve">                   </w:t>
      </w:r>
      <w:r w:rsidRPr="00D0219F">
        <w:rPr>
          <w:rFonts w:ascii="Arial" w:hAnsi="Arial"/>
        </w:rPr>
        <w:t xml:space="preserve"> </w:t>
      </w:r>
      <w:r w:rsidR="00161118">
        <w:rPr>
          <w:rFonts w:ascii="Arial" w:hAnsi="Arial"/>
        </w:rPr>
        <w:t>213</w:t>
      </w:r>
      <w:r>
        <w:rPr>
          <w:rFonts w:ascii="Arial" w:hAnsi="Arial"/>
        </w:rPr>
        <w:t> </w:t>
      </w:r>
      <w:r w:rsidRPr="00D0219F">
        <w:rPr>
          <w:rFonts w:ascii="Arial" w:hAnsi="Arial"/>
        </w:rPr>
        <w:t>tis.</w:t>
      </w:r>
      <w:r>
        <w:rPr>
          <w:rFonts w:ascii="Arial" w:hAnsi="Arial"/>
        </w:rPr>
        <w:t> </w:t>
      </w:r>
      <w:r w:rsidRPr="00D0219F">
        <w:rPr>
          <w:rFonts w:ascii="Arial" w:hAnsi="Arial"/>
        </w:rPr>
        <w:t xml:space="preserve">Kč a </w:t>
      </w:r>
      <w:r w:rsidR="00CC707D">
        <w:rPr>
          <w:rFonts w:ascii="Arial" w:hAnsi="Arial"/>
        </w:rPr>
        <w:t>1 291 </w:t>
      </w:r>
      <w:r w:rsidRPr="00D0219F">
        <w:rPr>
          <w:rFonts w:ascii="Arial" w:hAnsi="Arial"/>
        </w:rPr>
        <w:t>tis. Kč.</w:t>
      </w:r>
    </w:p>
    <w:p w14:paraId="353A6E52" w14:textId="161EA034" w:rsidR="00E96907" w:rsidRPr="00D0219F" w:rsidRDefault="00E96907" w:rsidP="00E96907">
      <w:pPr>
        <w:rPr>
          <w:rFonts w:ascii="Arial" w:hAnsi="Arial"/>
        </w:rPr>
      </w:pPr>
      <w:r w:rsidRPr="00D0219F">
        <w:rPr>
          <w:rFonts w:ascii="Arial" w:hAnsi="Arial"/>
        </w:rPr>
        <w:t xml:space="preserve">Společnost eviduje </w:t>
      </w:r>
      <w:r>
        <w:rPr>
          <w:rFonts w:ascii="Arial" w:hAnsi="Arial"/>
        </w:rPr>
        <w:t>k 31. 12. 202</w:t>
      </w:r>
      <w:r w:rsidR="00F046C8">
        <w:rPr>
          <w:rFonts w:ascii="Arial" w:hAnsi="Arial"/>
        </w:rPr>
        <w:t>2</w:t>
      </w:r>
      <w:r>
        <w:rPr>
          <w:rFonts w:ascii="Arial" w:hAnsi="Arial"/>
        </w:rPr>
        <w:t xml:space="preserve"> a 31. 12. 202</w:t>
      </w:r>
      <w:r w:rsidR="00F046C8">
        <w:rPr>
          <w:rFonts w:ascii="Arial" w:hAnsi="Arial"/>
        </w:rPr>
        <w:t>1</w:t>
      </w:r>
      <w:r>
        <w:rPr>
          <w:rFonts w:ascii="Arial" w:hAnsi="Arial"/>
        </w:rPr>
        <w:t xml:space="preserve"> </w:t>
      </w:r>
      <w:r w:rsidRPr="00D0219F">
        <w:rPr>
          <w:rFonts w:ascii="Arial" w:hAnsi="Arial"/>
        </w:rPr>
        <w:t>splatn</w:t>
      </w:r>
      <w:r>
        <w:rPr>
          <w:rFonts w:ascii="Arial" w:hAnsi="Arial"/>
        </w:rPr>
        <w:t>é</w:t>
      </w:r>
      <w:r w:rsidRPr="00D0219F">
        <w:rPr>
          <w:rFonts w:ascii="Arial" w:hAnsi="Arial"/>
        </w:rPr>
        <w:t xml:space="preserve"> závazk</w:t>
      </w:r>
      <w:r>
        <w:rPr>
          <w:rFonts w:ascii="Arial" w:hAnsi="Arial"/>
        </w:rPr>
        <w:t>y</w:t>
      </w:r>
      <w:r w:rsidRPr="00D0219F">
        <w:rPr>
          <w:rFonts w:ascii="Arial" w:hAnsi="Arial"/>
        </w:rPr>
        <w:t xml:space="preserve"> pojistného na sociální a zdravotní zabezpečení</w:t>
      </w:r>
      <w:r>
        <w:rPr>
          <w:rFonts w:ascii="Arial" w:hAnsi="Arial"/>
        </w:rPr>
        <w:t xml:space="preserve"> v částce </w:t>
      </w:r>
      <w:r w:rsidR="004C16DC">
        <w:rPr>
          <w:rFonts w:ascii="Arial" w:hAnsi="Arial"/>
        </w:rPr>
        <w:t>1 380</w:t>
      </w:r>
      <w:r>
        <w:rPr>
          <w:rFonts w:ascii="Arial" w:hAnsi="Arial"/>
        </w:rPr>
        <w:t xml:space="preserve"> tis. Kč a </w:t>
      </w:r>
      <w:r w:rsidR="00F046C8">
        <w:rPr>
          <w:rFonts w:ascii="Arial" w:hAnsi="Arial"/>
        </w:rPr>
        <w:t>896</w:t>
      </w:r>
      <w:r>
        <w:rPr>
          <w:rFonts w:ascii="Arial" w:hAnsi="Arial"/>
        </w:rPr>
        <w:t xml:space="preserve"> tis. Kč.</w:t>
      </w:r>
    </w:p>
    <w:p w14:paraId="1DA6FD28" w14:textId="5F423EF8" w:rsidR="00E96907" w:rsidRDefault="00E96907" w:rsidP="00E96907">
      <w:pPr>
        <w:rPr>
          <w:rFonts w:ascii="Arial" w:hAnsi="Arial"/>
        </w:rPr>
      </w:pPr>
      <w:r>
        <w:rPr>
          <w:rFonts w:ascii="Arial" w:hAnsi="Arial"/>
        </w:rPr>
        <w:t>K 31. 12. 202</w:t>
      </w:r>
      <w:r w:rsidR="004C16DC">
        <w:rPr>
          <w:rFonts w:ascii="Arial" w:hAnsi="Arial"/>
        </w:rPr>
        <w:t>2</w:t>
      </w:r>
      <w:r>
        <w:rPr>
          <w:rFonts w:ascii="Arial" w:hAnsi="Arial"/>
        </w:rPr>
        <w:t xml:space="preserve"> a 31. 12. 202</w:t>
      </w:r>
      <w:r w:rsidR="004C16DC">
        <w:rPr>
          <w:rFonts w:ascii="Arial" w:hAnsi="Arial"/>
        </w:rPr>
        <w:t>1</w:t>
      </w:r>
      <w:r>
        <w:rPr>
          <w:rFonts w:ascii="Arial" w:hAnsi="Arial"/>
        </w:rPr>
        <w:t xml:space="preserve"> eviduje společnost d</w:t>
      </w:r>
      <w:r w:rsidRPr="00D0219F">
        <w:rPr>
          <w:rFonts w:ascii="Arial" w:hAnsi="Arial"/>
        </w:rPr>
        <w:t xml:space="preserve">ohadné účty pasivní </w:t>
      </w:r>
      <w:r>
        <w:rPr>
          <w:rFonts w:ascii="Arial" w:hAnsi="Arial"/>
        </w:rPr>
        <w:t>v </w:t>
      </w:r>
      <w:r w:rsidRPr="0042029F">
        <w:rPr>
          <w:rFonts w:ascii="Arial" w:hAnsi="Arial"/>
        </w:rPr>
        <w:t xml:space="preserve">částce </w:t>
      </w:r>
      <w:r w:rsidR="00604529">
        <w:rPr>
          <w:rFonts w:ascii="Arial" w:hAnsi="Arial"/>
        </w:rPr>
        <w:t>22 195</w:t>
      </w:r>
      <w:r w:rsidRPr="0042029F">
        <w:rPr>
          <w:rFonts w:ascii="Arial" w:hAnsi="Arial"/>
        </w:rPr>
        <w:t xml:space="preserve"> tis. Kč a </w:t>
      </w:r>
      <w:r w:rsidR="004C16DC">
        <w:rPr>
          <w:rFonts w:ascii="Arial" w:hAnsi="Arial"/>
        </w:rPr>
        <w:t>4 112</w:t>
      </w:r>
      <w:r w:rsidRPr="0042029F">
        <w:rPr>
          <w:rFonts w:ascii="Arial" w:hAnsi="Arial"/>
        </w:rPr>
        <w:t xml:space="preserve"> tis. Kč. Tyto položky zahrnují k 31. 12. 20</w:t>
      </w:r>
      <w:r>
        <w:rPr>
          <w:rFonts w:ascii="Arial" w:hAnsi="Arial"/>
        </w:rPr>
        <w:t>2</w:t>
      </w:r>
      <w:r w:rsidR="004C16DC">
        <w:rPr>
          <w:rFonts w:ascii="Arial" w:hAnsi="Arial"/>
        </w:rPr>
        <w:t>2</w:t>
      </w:r>
      <w:r w:rsidRPr="0042029F">
        <w:rPr>
          <w:rFonts w:ascii="Arial" w:hAnsi="Arial"/>
        </w:rPr>
        <w:t xml:space="preserve"> především </w:t>
      </w:r>
      <w:r>
        <w:rPr>
          <w:rFonts w:ascii="Arial" w:hAnsi="Arial"/>
        </w:rPr>
        <w:t xml:space="preserve">nevyúčtované náklady a </w:t>
      </w:r>
      <w:r w:rsidRPr="0042029F">
        <w:rPr>
          <w:rFonts w:ascii="Arial" w:hAnsi="Arial"/>
        </w:rPr>
        <w:t>faktury za provozní náklady související</w:t>
      </w:r>
      <w:r>
        <w:rPr>
          <w:rFonts w:ascii="Arial" w:hAnsi="Arial"/>
        </w:rPr>
        <w:t xml:space="preserve"> s rokem 202</w:t>
      </w:r>
      <w:r w:rsidR="00604529">
        <w:rPr>
          <w:rFonts w:ascii="Arial" w:hAnsi="Arial"/>
        </w:rPr>
        <w:t>2</w:t>
      </w:r>
      <w:r>
        <w:rPr>
          <w:rFonts w:ascii="Arial" w:hAnsi="Arial"/>
        </w:rPr>
        <w:t>, ale přijaté v roce 202</w:t>
      </w:r>
      <w:r w:rsidR="00604529">
        <w:rPr>
          <w:rFonts w:ascii="Arial" w:hAnsi="Arial"/>
        </w:rPr>
        <w:t>3</w:t>
      </w:r>
      <w:r w:rsidRPr="00D0219F">
        <w:rPr>
          <w:rFonts w:ascii="Arial" w:hAnsi="Arial"/>
        </w:rPr>
        <w:t>.</w:t>
      </w:r>
    </w:p>
    <w:p w14:paraId="2A4AB84E" w14:textId="77777777" w:rsidR="00E96907" w:rsidRPr="00D0219F" w:rsidRDefault="00E96907" w:rsidP="00E96907">
      <w:pPr>
        <w:rPr>
          <w:rFonts w:ascii="Arial" w:hAnsi="Arial"/>
        </w:rPr>
      </w:pPr>
      <w:r w:rsidRPr="00D0219F">
        <w:rPr>
          <w:rFonts w:ascii="Arial" w:hAnsi="Arial"/>
        </w:rPr>
        <w:t>Závazky vůči spřízněným osobám (viz bod</w:t>
      </w:r>
      <w:r>
        <w:rPr>
          <w:rFonts w:ascii="Arial" w:hAnsi="Arial"/>
        </w:rPr>
        <w:t xml:space="preserve"> 19</w:t>
      </w:r>
      <w:r w:rsidRPr="00D0219F">
        <w:rPr>
          <w:rFonts w:ascii="Arial" w:hAnsi="Arial"/>
        </w:rPr>
        <w:t>).</w:t>
      </w:r>
    </w:p>
    <w:p w14:paraId="0265B9C9" w14:textId="77777777" w:rsidR="00E40789" w:rsidRPr="00D0219F" w:rsidRDefault="00742879" w:rsidP="00742879">
      <w:pPr>
        <w:pStyle w:val="Heading1"/>
      </w:pPr>
      <w:r w:rsidRPr="00D0219F">
        <w:rPr>
          <w:rFonts w:ascii="Arial" w:hAnsi="Arial"/>
        </w:rPr>
        <w:t>Závazky k úvěrovým institucím</w:t>
      </w:r>
      <w:bookmarkEnd w:id="41"/>
      <w:bookmarkEnd w:id="42"/>
    </w:p>
    <w:p w14:paraId="65B6CC95" w14:textId="708A369D" w:rsidR="00FB56F1" w:rsidRPr="00D0219F" w:rsidRDefault="00FB56F1" w:rsidP="00FB56F1">
      <w:pPr>
        <w:rPr>
          <w:rFonts w:ascii="Arial" w:hAnsi="Arial"/>
        </w:rPr>
      </w:pPr>
      <w:r>
        <w:rPr>
          <w:rFonts w:ascii="Arial" w:hAnsi="Arial"/>
        </w:rPr>
        <w:t>K 31. 12. 2022 ani k 31. 12. 2021 společnost nečerpala žádný bankovní úvěr a z toho důvodu společnost neměla n</w:t>
      </w:r>
      <w:r w:rsidRPr="00D0219F">
        <w:rPr>
          <w:rFonts w:ascii="Arial" w:hAnsi="Arial"/>
        </w:rPr>
        <w:t xml:space="preserve">áklady na úroky vztahující se k závazkům k úvěrovým </w:t>
      </w:r>
      <w:r>
        <w:rPr>
          <w:rFonts w:ascii="Arial" w:hAnsi="Arial"/>
        </w:rPr>
        <w:t xml:space="preserve">bankovním </w:t>
      </w:r>
      <w:r w:rsidRPr="00D0219F">
        <w:rPr>
          <w:rFonts w:ascii="Arial" w:hAnsi="Arial"/>
        </w:rPr>
        <w:t>institucím</w:t>
      </w:r>
      <w:r>
        <w:rPr>
          <w:rFonts w:ascii="Arial" w:hAnsi="Arial"/>
        </w:rPr>
        <w:t>.</w:t>
      </w:r>
      <w:r w:rsidRPr="00D0219F">
        <w:rPr>
          <w:rFonts w:ascii="Arial" w:hAnsi="Arial"/>
        </w:rPr>
        <w:t xml:space="preserve"> </w:t>
      </w:r>
    </w:p>
    <w:p w14:paraId="3DEC99E3" w14:textId="77777777" w:rsidR="00E40789" w:rsidRPr="00D0219F" w:rsidRDefault="00742879">
      <w:pPr>
        <w:pStyle w:val="Heading1"/>
        <w:rPr>
          <w:rFonts w:ascii="Arial" w:hAnsi="Arial"/>
        </w:rPr>
      </w:pPr>
      <w:bookmarkStart w:id="43" w:name="_Toc474124217"/>
      <w:bookmarkStart w:id="44" w:name="_Toc474124329"/>
      <w:r w:rsidRPr="00D0219F">
        <w:rPr>
          <w:rFonts w:ascii="Arial" w:hAnsi="Arial"/>
        </w:rPr>
        <w:lastRenderedPageBreak/>
        <w:t>Položky časového rozlišení pasiv</w:t>
      </w:r>
      <w:bookmarkEnd w:id="43"/>
      <w:bookmarkEnd w:id="44"/>
    </w:p>
    <w:p w14:paraId="1ACEC8E6" w14:textId="699F36AB" w:rsidR="00E565D7" w:rsidRPr="001873EF" w:rsidRDefault="00E565D7" w:rsidP="00E565D7">
      <w:pPr>
        <w:rPr>
          <w:rFonts w:ascii="Arial" w:hAnsi="Arial"/>
        </w:rPr>
      </w:pPr>
      <w:r w:rsidRPr="00C11A78">
        <w:rPr>
          <w:rFonts w:ascii="Arial" w:hAnsi="Arial"/>
        </w:rPr>
        <w:t>K 31. 12. 202</w:t>
      </w:r>
      <w:r>
        <w:rPr>
          <w:rFonts w:ascii="Arial" w:hAnsi="Arial"/>
        </w:rPr>
        <w:t>2</w:t>
      </w:r>
      <w:r w:rsidRPr="00C11A78">
        <w:rPr>
          <w:rFonts w:ascii="Arial" w:hAnsi="Arial"/>
        </w:rPr>
        <w:t xml:space="preserve"> a 31. 12. 202</w:t>
      </w:r>
      <w:r>
        <w:rPr>
          <w:rFonts w:ascii="Arial" w:hAnsi="Arial"/>
        </w:rPr>
        <w:t>1</w:t>
      </w:r>
      <w:r w:rsidRPr="00C11A78">
        <w:rPr>
          <w:rFonts w:ascii="Arial" w:hAnsi="Arial"/>
        </w:rPr>
        <w:t xml:space="preserve"> společnost neúčtovala o výnosech příštích období.</w:t>
      </w:r>
      <w:r>
        <w:rPr>
          <w:rFonts w:ascii="Arial" w:hAnsi="Arial"/>
        </w:rPr>
        <w:t xml:space="preserve"> </w:t>
      </w:r>
    </w:p>
    <w:p w14:paraId="559C6A17" w14:textId="77777777" w:rsidR="00E40789" w:rsidRPr="00D0219F" w:rsidRDefault="00E40789">
      <w:pPr>
        <w:pStyle w:val="Heading1"/>
        <w:rPr>
          <w:rFonts w:ascii="Arial" w:hAnsi="Arial"/>
        </w:rPr>
      </w:pPr>
      <w:bookmarkStart w:id="45" w:name="_Toc474124218"/>
      <w:bookmarkStart w:id="46" w:name="_Toc474124330"/>
      <w:r w:rsidRPr="00D0219F">
        <w:rPr>
          <w:rFonts w:ascii="Arial" w:hAnsi="Arial"/>
        </w:rPr>
        <w:t>Daň z</w:t>
      </w:r>
      <w:r w:rsidR="0034406F" w:rsidRPr="00D0219F">
        <w:rPr>
          <w:rFonts w:ascii="Arial" w:hAnsi="Arial"/>
        </w:rPr>
        <w:t> </w:t>
      </w:r>
      <w:r w:rsidRPr="00D0219F">
        <w:rPr>
          <w:rFonts w:ascii="Arial" w:hAnsi="Arial"/>
        </w:rPr>
        <w:t>příjmů</w:t>
      </w:r>
      <w:bookmarkEnd w:id="45"/>
      <w:bookmarkEnd w:id="46"/>
    </w:p>
    <w:p w14:paraId="6C9ECB0C" w14:textId="77777777" w:rsidR="00E02AA7" w:rsidRPr="00D0219F" w:rsidRDefault="0034406F" w:rsidP="00AD2CCC">
      <w:r w:rsidRPr="00D0219F">
        <w:rPr>
          <w:rFonts w:ascii="Arial" w:hAnsi="Arial"/>
        </w:rPr>
        <w:t>Na základě předběžné kalkulace společnost dosáhla daňové ztráty / vyčíslila daň následovně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678"/>
        <w:gridCol w:w="1300"/>
        <w:gridCol w:w="1300"/>
      </w:tblGrid>
      <w:tr w:rsidR="00C52CAD" w:rsidRPr="00D0219F" w14:paraId="5F80C42C" w14:textId="77777777" w:rsidTr="00845504">
        <w:trPr>
          <w:cantSplit/>
        </w:trPr>
        <w:tc>
          <w:tcPr>
            <w:tcW w:w="4678" w:type="dxa"/>
            <w:tcBorders>
              <w:top w:val="single" w:sz="12" w:space="0" w:color="808080"/>
              <w:bottom w:val="single" w:sz="8" w:space="0" w:color="808080"/>
            </w:tcBorders>
            <w:vAlign w:val="center"/>
          </w:tcPr>
          <w:p w14:paraId="70BC3C3B" w14:textId="77777777" w:rsidR="00C52CAD" w:rsidRPr="00D0219F" w:rsidRDefault="00C52CAD" w:rsidP="00C52CAD">
            <w:pPr>
              <w:pStyle w:val="table"/>
              <w:rPr>
                <w:rFonts w:ascii="Arial" w:hAnsi="Arial"/>
              </w:rPr>
            </w:pPr>
          </w:p>
        </w:tc>
        <w:tc>
          <w:tcPr>
            <w:tcW w:w="1300" w:type="dxa"/>
            <w:tcBorders>
              <w:top w:val="single" w:sz="12" w:space="0" w:color="808080"/>
              <w:bottom w:val="single" w:sz="8" w:space="0" w:color="808080"/>
            </w:tcBorders>
            <w:vAlign w:val="center"/>
          </w:tcPr>
          <w:p w14:paraId="005F8B70" w14:textId="3BC5EC85" w:rsidR="00C52CAD" w:rsidRPr="009A6817" w:rsidRDefault="00C52CAD" w:rsidP="00C52CAD">
            <w:pPr>
              <w:pStyle w:val="TableHeader"/>
              <w:rPr>
                <w:rFonts w:ascii="Arial" w:hAnsi="Arial"/>
              </w:rPr>
            </w:pPr>
            <w:r w:rsidRPr="009A6817">
              <w:rPr>
                <w:rFonts w:ascii="Arial" w:hAnsi="Arial"/>
              </w:rPr>
              <w:t>202</w:t>
            </w:r>
            <w:r w:rsidR="009A6817">
              <w:rPr>
                <w:rFonts w:ascii="Arial" w:hAnsi="Arial"/>
              </w:rPr>
              <w:t>2</w:t>
            </w:r>
          </w:p>
        </w:tc>
        <w:tc>
          <w:tcPr>
            <w:tcW w:w="1300" w:type="dxa"/>
            <w:tcBorders>
              <w:top w:val="single" w:sz="12" w:space="0" w:color="808080"/>
              <w:bottom w:val="single" w:sz="8" w:space="0" w:color="808080"/>
            </w:tcBorders>
            <w:vAlign w:val="center"/>
          </w:tcPr>
          <w:p w14:paraId="45FDE6CE" w14:textId="37701325" w:rsidR="00C52CAD" w:rsidRDefault="00C52CAD" w:rsidP="00C52CAD">
            <w:pPr>
              <w:pStyle w:val="TableHeader"/>
              <w:rPr>
                <w:rFonts w:ascii="Arial" w:hAnsi="Arial"/>
              </w:rPr>
            </w:pPr>
            <w:r>
              <w:rPr>
                <w:rFonts w:ascii="Arial" w:hAnsi="Arial"/>
              </w:rPr>
              <w:t>2021</w:t>
            </w:r>
          </w:p>
        </w:tc>
      </w:tr>
      <w:tr w:rsidR="00C52CAD" w:rsidRPr="00D0219F" w14:paraId="7FDB2834" w14:textId="77777777" w:rsidTr="00845504">
        <w:trPr>
          <w:cantSplit/>
        </w:trPr>
        <w:tc>
          <w:tcPr>
            <w:tcW w:w="4678" w:type="dxa"/>
            <w:tcBorders>
              <w:top w:val="single" w:sz="8" w:space="0" w:color="808080"/>
            </w:tcBorders>
            <w:vAlign w:val="bottom"/>
          </w:tcPr>
          <w:p w14:paraId="69F2A2AD" w14:textId="77777777" w:rsidR="00C52CAD" w:rsidRPr="00D0219F" w:rsidRDefault="00C52CAD" w:rsidP="00C52CAD">
            <w:pPr>
              <w:pStyle w:val="TableFirstLine"/>
              <w:spacing w:before="60" w:after="60"/>
              <w:rPr>
                <w:rFonts w:ascii="Arial" w:hAnsi="Arial"/>
              </w:rPr>
            </w:pPr>
            <w:r>
              <w:rPr>
                <w:rFonts w:ascii="Arial" w:hAnsi="Arial"/>
              </w:rPr>
              <w:t>Zisk</w:t>
            </w:r>
            <w:r w:rsidRPr="00D0219F">
              <w:rPr>
                <w:rFonts w:ascii="Arial" w:hAnsi="Arial"/>
              </w:rPr>
              <w:t xml:space="preserve"> před zdaněním</w:t>
            </w:r>
          </w:p>
        </w:tc>
        <w:tc>
          <w:tcPr>
            <w:tcW w:w="1300" w:type="dxa"/>
            <w:tcBorders>
              <w:top w:val="single" w:sz="8" w:space="0" w:color="808080"/>
            </w:tcBorders>
            <w:vAlign w:val="bottom"/>
          </w:tcPr>
          <w:p w14:paraId="1C57A6C2" w14:textId="3B4D25FF" w:rsidR="00C52CAD" w:rsidRPr="009A6817" w:rsidRDefault="00942EF0" w:rsidP="00C52CAD">
            <w:pPr>
              <w:pStyle w:val="TableFirstLine"/>
              <w:tabs>
                <w:tab w:val="decimal" w:pos="734"/>
              </w:tabs>
              <w:spacing w:before="60" w:after="60"/>
              <w:rPr>
                <w:rFonts w:ascii="Arial" w:hAnsi="Arial"/>
              </w:rPr>
            </w:pPr>
            <w:r w:rsidRPr="009A6817">
              <w:rPr>
                <w:rFonts w:ascii="Arial" w:hAnsi="Arial"/>
              </w:rPr>
              <w:t>7 241</w:t>
            </w:r>
          </w:p>
        </w:tc>
        <w:tc>
          <w:tcPr>
            <w:tcW w:w="1300" w:type="dxa"/>
            <w:tcBorders>
              <w:top w:val="single" w:sz="8" w:space="0" w:color="808080"/>
            </w:tcBorders>
            <w:vAlign w:val="bottom"/>
          </w:tcPr>
          <w:p w14:paraId="20527075" w14:textId="619B4336" w:rsidR="00C52CAD" w:rsidRPr="004D3185" w:rsidRDefault="00C52CAD" w:rsidP="00C52CAD">
            <w:pPr>
              <w:pStyle w:val="TableFirstLine"/>
              <w:tabs>
                <w:tab w:val="decimal" w:pos="734"/>
              </w:tabs>
              <w:spacing w:before="60" w:after="60"/>
              <w:rPr>
                <w:rFonts w:ascii="Arial" w:hAnsi="Arial"/>
              </w:rPr>
            </w:pPr>
            <w:r>
              <w:rPr>
                <w:rFonts w:ascii="Arial" w:hAnsi="Arial"/>
              </w:rPr>
              <w:t>34 159</w:t>
            </w:r>
          </w:p>
        </w:tc>
      </w:tr>
      <w:tr w:rsidR="00C52CAD" w:rsidRPr="00D0219F" w14:paraId="3E37EFD6" w14:textId="77777777" w:rsidTr="00845504">
        <w:trPr>
          <w:cantSplit/>
        </w:trPr>
        <w:tc>
          <w:tcPr>
            <w:tcW w:w="4678" w:type="dxa"/>
            <w:vAlign w:val="bottom"/>
          </w:tcPr>
          <w:p w14:paraId="15A23F77" w14:textId="77777777" w:rsidR="00C52CAD" w:rsidRPr="00D0219F" w:rsidRDefault="00C52CAD" w:rsidP="00C52CAD">
            <w:pPr>
              <w:pStyle w:val="TableFirstLine"/>
              <w:spacing w:before="60" w:after="60"/>
              <w:rPr>
                <w:rFonts w:ascii="Arial" w:hAnsi="Arial"/>
              </w:rPr>
            </w:pPr>
            <w:r w:rsidRPr="00D0219F">
              <w:rPr>
                <w:rFonts w:ascii="Arial" w:hAnsi="Arial"/>
              </w:rPr>
              <w:t>Nezdanitelné výnosy</w:t>
            </w:r>
          </w:p>
        </w:tc>
        <w:tc>
          <w:tcPr>
            <w:tcW w:w="1300" w:type="dxa"/>
            <w:vAlign w:val="bottom"/>
          </w:tcPr>
          <w:p w14:paraId="0C69735A" w14:textId="1213FC0E" w:rsidR="00C52CAD" w:rsidRPr="009A6817" w:rsidRDefault="00C52CAD" w:rsidP="00C52CAD">
            <w:pPr>
              <w:pStyle w:val="TableFirstLine"/>
              <w:tabs>
                <w:tab w:val="decimal" w:pos="734"/>
              </w:tabs>
              <w:spacing w:before="60" w:after="60"/>
              <w:rPr>
                <w:rFonts w:ascii="Arial" w:hAnsi="Arial"/>
              </w:rPr>
            </w:pPr>
            <w:r w:rsidRPr="009A6817">
              <w:rPr>
                <w:rFonts w:ascii="Arial" w:hAnsi="Arial"/>
              </w:rPr>
              <w:t>-</w:t>
            </w:r>
            <w:r w:rsidR="006E1C1C" w:rsidRPr="009A6817">
              <w:rPr>
                <w:rFonts w:ascii="Arial" w:hAnsi="Arial"/>
              </w:rPr>
              <w:t>32</w:t>
            </w:r>
          </w:p>
        </w:tc>
        <w:tc>
          <w:tcPr>
            <w:tcW w:w="1300" w:type="dxa"/>
            <w:vAlign w:val="bottom"/>
          </w:tcPr>
          <w:p w14:paraId="72D8822C" w14:textId="1C6E677B" w:rsidR="00C52CAD" w:rsidRPr="004D3185" w:rsidRDefault="00C52CAD" w:rsidP="00C52CAD">
            <w:pPr>
              <w:pStyle w:val="TableFirstLine"/>
              <w:tabs>
                <w:tab w:val="decimal" w:pos="734"/>
              </w:tabs>
              <w:spacing w:before="60" w:after="60"/>
              <w:rPr>
                <w:rFonts w:ascii="Arial" w:hAnsi="Arial"/>
              </w:rPr>
            </w:pPr>
            <w:r w:rsidRPr="00980754">
              <w:rPr>
                <w:rFonts w:ascii="Arial" w:hAnsi="Arial"/>
              </w:rPr>
              <w:t>-7</w:t>
            </w:r>
            <w:r>
              <w:rPr>
                <w:rFonts w:ascii="Arial" w:hAnsi="Arial"/>
              </w:rPr>
              <w:t>08</w:t>
            </w:r>
          </w:p>
        </w:tc>
      </w:tr>
      <w:tr w:rsidR="00C52CAD" w:rsidRPr="00D0219F" w14:paraId="44EF43AE" w14:textId="77777777" w:rsidTr="00845504">
        <w:trPr>
          <w:cantSplit/>
        </w:trPr>
        <w:tc>
          <w:tcPr>
            <w:tcW w:w="4678" w:type="dxa"/>
            <w:vAlign w:val="bottom"/>
          </w:tcPr>
          <w:p w14:paraId="02F8B2D2" w14:textId="77777777" w:rsidR="00C52CAD" w:rsidRPr="00D0219F" w:rsidRDefault="00C52CAD" w:rsidP="00C52CAD">
            <w:pPr>
              <w:pStyle w:val="TableFirstLine"/>
              <w:spacing w:before="60" w:after="60"/>
              <w:rPr>
                <w:rFonts w:ascii="Arial" w:hAnsi="Arial"/>
              </w:rPr>
            </w:pPr>
            <w:r w:rsidRPr="00D0219F">
              <w:rPr>
                <w:rFonts w:ascii="Arial" w:hAnsi="Arial"/>
              </w:rPr>
              <w:t>Rozdíly mezi účetními a daňovými odpisy</w:t>
            </w:r>
            <w:r>
              <w:rPr>
                <w:rFonts w:ascii="Arial" w:hAnsi="Arial"/>
              </w:rPr>
              <w:t xml:space="preserve"> a rozdíl mezi účetní a daňovou zůstatkovou cenou vyřazeného majetku</w:t>
            </w:r>
          </w:p>
        </w:tc>
        <w:tc>
          <w:tcPr>
            <w:tcW w:w="1300" w:type="dxa"/>
            <w:vAlign w:val="bottom"/>
          </w:tcPr>
          <w:p w14:paraId="19F0E01C" w14:textId="5D054BA8" w:rsidR="00C52CAD" w:rsidRPr="009A6817" w:rsidRDefault="008A2817" w:rsidP="00C52CAD">
            <w:pPr>
              <w:pStyle w:val="TableFirstLine"/>
              <w:tabs>
                <w:tab w:val="decimal" w:pos="734"/>
              </w:tabs>
              <w:spacing w:before="60" w:after="60"/>
              <w:rPr>
                <w:rFonts w:ascii="Arial" w:hAnsi="Arial"/>
              </w:rPr>
            </w:pPr>
            <w:r w:rsidRPr="009A6817">
              <w:rPr>
                <w:rFonts w:ascii="Arial" w:hAnsi="Arial"/>
              </w:rPr>
              <w:t>-445</w:t>
            </w:r>
          </w:p>
        </w:tc>
        <w:tc>
          <w:tcPr>
            <w:tcW w:w="1300" w:type="dxa"/>
            <w:vAlign w:val="bottom"/>
          </w:tcPr>
          <w:p w14:paraId="6ACE337F" w14:textId="52848CA2" w:rsidR="00C52CAD" w:rsidRPr="00AE3AAA" w:rsidRDefault="00C52CAD" w:rsidP="00C52CAD">
            <w:pPr>
              <w:pStyle w:val="TableFirstLine"/>
              <w:tabs>
                <w:tab w:val="decimal" w:pos="734"/>
              </w:tabs>
              <w:spacing w:before="60" w:after="60"/>
              <w:rPr>
                <w:rFonts w:ascii="Arial" w:hAnsi="Arial"/>
              </w:rPr>
            </w:pPr>
            <w:r w:rsidRPr="00980754">
              <w:rPr>
                <w:rFonts w:ascii="Arial" w:hAnsi="Arial"/>
              </w:rPr>
              <w:t>311</w:t>
            </w:r>
          </w:p>
        </w:tc>
      </w:tr>
      <w:tr w:rsidR="00C52CAD" w:rsidRPr="00D0219F" w14:paraId="6CED040E" w14:textId="77777777" w:rsidTr="00845504">
        <w:trPr>
          <w:cantSplit/>
        </w:trPr>
        <w:tc>
          <w:tcPr>
            <w:tcW w:w="4678" w:type="dxa"/>
            <w:vAlign w:val="bottom"/>
          </w:tcPr>
          <w:p w14:paraId="2A043CB5" w14:textId="77777777" w:rsidR="00C52CAD" w:rsidRPr="00D0219F" w:rsidRDefault="00C52CAD" w:rsidP="00C52CAD">
            <w:pPr>
              <w:pStyle w:val="TableFirstLine"/>
              <w:spacing w:before="60" w:after="60"/>
              <w:rPr>
                <w:rFonts w:ascii="Arial" w:hAnsi="Arial"/>
              </w:rPr>
            </w:pPr>
            <w:r w:rsidRPr="00D0219F">
              <w:rPr>
                <w:rFonts w:ascii="Arial" w:hAnsi="Arial"/>
              </w:rPr>
              <w:t>Neodečitatelné náklady</w:t>
            </w:r>
          </w:p>
        </w:tc>
        <w:tc>
          <w:tcPr>
            <w:tcW w:w="1300" w:type="dxa"/>
            <w:vAlign w:val="bottom"/>
          </w:tcPr>
          <w:p w14:paraId="7F99C511" w14:textId="77777777" w:rsidR="00C52CAD" w:rsidRPr="009A6817" w:rsidRDefault="00C52CAD" w:rsidP="00C52CAD">
            <w:pPr>
              <w:pStyle w:val="TableFirstLine"/>
              <w:tabs>
                <w:tab w:val="decimal" w:pos="734"/>
              </w:tabs>
              <w:spacing w:before="60" w:after="60"/>
              <w:rPr>
                <w:rFonts w:ascii="Arial" w:hAnsi="Arial"/>
              </w:rPr>
            </w:pPr>
          </w:p>
        </w:tc>
        <w:tc>
          <w:tcPr>
            <w:tcW w:w="1300" w:type="dxa"/>
            <w:vAlign w:val="bottom"/>
          </w:tcPr>
          <w:p w14:paraId="002D1DFE" w14:textId="77777777" w:rsidR="00C52CAD" w:rsidRPr="00D0219F" w:rsidRDefault="00C52CAD" w:rsidP="00C52CAD">
            <w:pPr>
              <w:pStyle w:val="TableFirstLine"/>
              <w:tabs>
                <w:tab w:val="decimal" w:pos="734"/>
              </w:tabs>
              <w:spacing w:before="60" w:after="60"/>
              <w:rPr>
                <w:rFonts w:ascii="Arial" w:hAnsi="Arial"/>
              </w:rPr>
            </w:pPr>
          </w:p>
        </w:tc>
      </w:tr>
      <w:tr w:rsidR="00C52CAD" w:rsidRPr="00D0219F" w14:paraId="5FF73E28" w14:textId="77777777" w:rsidTr="00E4251D">
        <w:trPr>
          <w:cantSplit/>
        </w:trPr>
        <w:tc>
          <w:tcPr>
            <w:tcW w:w="4678" w:type="dxa"/>
          </w:tcPr>
          <w:p w14:paraId="5BC18605" w14:textId="77777777" w:rsidR="00C52CAD" w:rsidRPr="00D0219F" w:rsidRDefault="00C52CAD" w:rsidP="00C52CAD">
            <w:pPr>
              <w:pStyle w:val="Tableindent"/>
              <w:spacing w:before="60" w:after="60"/>
              <w:rPr>
                <w:rFonts w:ascii="Arial" w:hAnsi="Arial"/>
              </w:rPr>
            </w:pPr>
            <w:r w:rsidRPr="00D0219F">
              <w:rPr>
                <w:rFonts w:ascii="Arial" w:hAnsi="Arial"/>
              </w:rPr>
              <w:t>Tvorba opravných položek</w:t>
            </w:r>
          </w:p>
        </w:tc>
        <w:tc>
          <w:tcPr>
            <w:tcW w:w="1300" w:type="dxa"/>
          </w:tcPr>
          <w:p w14:paraId="2A3F4E40" w14:textId="4689E050" w:rsidR="00C52CAD" w:rsidRPr="009A6817" w:rsidRDefault="00CE204E" w:rsidP="00C52CAD">
            <w:pPr>
              <w:pStyle w:val="TableFirstLine"/>
              <w:tabs>
                <w:tab w:val="decimal" w:pos="734"/>
              </w:tabs>
              <w:spacing w:before="60" w:after="60"/>
              <w:rPr>
                <w:rFonts w:ascii="Arial" w:hAnsi="Arial"/>
              </w:rPr>
            </w:pPr>
            <w:r w:rsidRPr="009A6817">
              <w:rPr>
                <w:rFonts w:ascii="Arial" w:hAnsi="Arial"/>
              </w:rPr>
              <w:t>71</w:t>
            </w:r>
            <w:r w:rsidR="00233CD9">
              <w:rPr>
                <w:rFonts w:ascii="Arial" w:hAnsi="Arial"/>
              </w:rPr>
              <w:t>7</w:t>
            </w:r>
          </w:p>
        </w:tc>
        <w:tc>
          <w:tcPr>
            <w:tcW w:w="1300" w:type="dxa"/>
          </w:tcPr>
          <w:p w14:paraId="3856C22C" w14:textId="42141079" w:rsidR="00C52CAD" w:rsidRPr="00AE3AAA" w:rsidRDefault="00C52CAD" w:rsidP="00C52CAD">
            <w:pPr>
              <w:pStyle w:val="TableFirstLine"/>
              <w:tabs>
                <w:tab w:val="decimal" w:pos="734"/>
              </w:tabs>
              <w:spacing w:before="60" w:after="60"/>
              <w:rPr>
                <w:rFonts w:ascii="Arial" w:hAnsi="Arial"/>
              </w:rPr>
            </w:pPr>
            <w:r w:rsidRPr="00980754">
              <w:rPr>
                <w:rFonts w:ascii="Arial" w:hAnsi="Arial"/>
              </w:rPr>
              <w:t>93</w:t>
            </w:r>
          </w:p>
        </w:tc>
      </w:tr>
      <w:tr w:rsidR="00C52CAD" w:rsidRPr="00D0219F" w14:paraId="1FA3953F" w14:textId="77777777" w:rsidTr="00E4251D">
        <w:trPr>
          <w:cantSplit/>
        </w:trPr>
        <w:tc>
          <w:tcPr>
            <w:tcW w:w="4678" w:type="dxa"/>
          </w:tcPr>
          <w:p w14:paraId="2B1873BA" w14:textId="77777777" w:rsidR="00C52CAD" w:rsidRPr="00D0219F" w:rsidRDefault="00C52CAD" w:rsidP="00C52CAD">
            <w:pPr>
              <w:pStyle w:val="Tableindent"/>
              <w:spacing w:before="60" w:after="60"/>
              <w:rPr>
                <w:rFonts w:ascii="Arial" w:hAnsi="Arial"/>
              </w:rPr>
            </w:pPr>
            <w:r w:rsidRPr="00D0219F">
              <w:rPr>
                <w:rFonts w:ascii="Arial" w:hAnsi="Arial"/>
              </w:rPr>
              <w:t>Tvorba rezerv</w:t>
            </w:r>
          </w:p>
        </w:tc>
        <w:tc>
          <w:tcPr>
            <w:tcW w:w="1300" w:type="dxa"/>
          </w:tcPr>
          <w:p w14:paraId="641C6F53" w14:textId="4D96716C" w:rsidR="00C52CAD" w:rsidRPr="009A6817" w:rsidRDefault="005947B9" w:rsidP="00C52CAD">
            <w:pPr>
              <w:pStyle w:val="TableFirstLine"/>
              <w:tabs>
                <w:tab w:val="decimal" w:pos="734"/>
              </w:tabs>
              <w:spacing w:before="60" w:after="60"/>
              <w:rPr>
                <w:rFonts w:ascii="Arial" w:hAnsi="Arial"/>
              </w:rPr>
            </w:pPr>
            <w:r w:rsidRPr="009A6817">
              <w:rPr>
                <w:rFonts w:ascii="Arial" w:hAnsi="Arial"/>
              </w:rPr>
              <w:t>524</w:t>
            </w:r>
          </w:p>
        </w:tc>
        <w:tc>
          <w:tcPr>
            <w:tcW w:w="1300" w:type="dxa"/>
          </w:tcPr>
          <w:p w14:paraId="2A33F243" w14:textId="16C8C1D5" w:rsidR="00C52CAD" w:rsidRPr="004D3185" w:rsidRDefault="00C52CAD" w:rsidP="00C52CAD">
            <w:pPr>
              <w:pStyle w:val="TableFirstLine"/>
              <w:tabs>
                <w:tab w:val="decimal" w:pos="734"/>
              </w:tabs>
              <w:spacing w:before="60" w:after="60"/>
              <w:rPr>
                <w:rFonts w:ascii="Arial" w:hAnsi="Arial"/>
              </w:rPr>
            </w:pPr>
            <w:r w:rsidRPr="00980754">
              <w:rPr>
                <w:rFonts w:ascii="Arial" w:hAnsi="Arial"/>
              </w:rPr>
              <w:t>52</w:t>
            </w:r>
          </w:p>
        </w:tc>
      </w:tr>
      <w:tr w:rsidR="00C52CAD" w:rsidRPr="00D0219F" w14:paraId="5F02BF48" w14:textId="77777777" w:rsidTr="00E4251D">
        <w:trPr>
          <w:cantSplit/>
        </w:trPr>
        <w:tc>
          <w:tcPr>
            <w:tcW w:w="4678" w:type="dxa"/>
            <w:tcBorders>
              <w:top w:val="nil"/>
              <w:left w:val="nil"/>
              <w:bottom w:val="single" w:sz="8" w:space="0" w:color="808080"/>
              <w:right w:val="nil"/>
            </w:tcBorders>
          </w:tcPr>
          <w:p w14:paraId="61A1576B" w14:textId="77777777" w:rsidR="00C52CAD" w:rsidRPr="00D0219F" w:rsidRDefault="00C52CAD" w:rsidP="00C52CAD">
            <w:pPr>
              <w:pStyle w:val="Tablemiddleline"/>
              <w:spacing w:before="60" w:after="60"/>
              <w:ind w:left="176"/>
              <w:rPr>
                <w:rFonts w:ascii="Arial" w:hAnsi="Arial"/>
              </w:rPr>
            </w:pPr>
            <w:r w:rsidRPr="00D0219F">
              <w:rPr>
                <w:rFonts w:ascii="Arial" w:hAnsi="Arial"/>
              </w:rPr>
              <w:t>Ostatní (např. náklady na reprezentaci, manka a škody)</w:t>
            </w:r>
          </w:p>
        </w:tc>
        <w:tc>
          <w:tcPr>
            <w:tcW w:w="1300" w:type="dxa"/>
            <w:tcBorders>
              <w:top w:val="nil"/>
              <w:left w:val="nil"/>
              <w:bottom w:val="single" w:sz="8" w:space="0" w:color="808080"/>
              <w:right w:val="nil"/>
            </w:tcBorders>
          </w:tcPr>
          <w:p w14:paraId="05A3934B" w14:textId="6B8119DB" w:rsidR="00C52CAD" w:rsidRPr="009A6817" w:rsidRDefault="00EB37DF" w:rsidP="00C52CAD">
            <w:pPr>
              <w:pStyle w:val="Tablemiddleline"/>
              <w:tabs>
                <w:tab w:val="decimal" w:pos="734"/>
              </w:tabs>
              <w:spacing w:before="60" w:after="60"/>
              <w:rPr>
                <w:rFonts w:ascii="Arial" w:hAnsi="Arial"/>
              </w:rPr>
            </w:pPr>
            <w:r w:rsidRPr="009A6817">
              <w:rPr>
                <w:rFonts w:ascii="Arial" w:hAnsi="Arial"/>
              </w:rPr>
              <w:t>1 22</w:t>
            </w:r>
            <w:r w:rsidR="00233CD9">
              <w:rPr>
                <w:rFonts w:ascii="Arial" w:hAnsi="Arial"/>
              </w:rPr>
              <w:t>7</w:t>
            </w:r>
          </w:p>
        </w:tc>
        <w:tc>
          <w:tcPr>
            <w:tcW w:w="1300" w:type="dxa"/>
            <w:tcBorders>
              <w:top w:val="nil"/>
              <w:left w:val="nil"/>
              <w:bottom w:val="single" w:sz="8" w:space="0" w:color="808080"/>
              <w:right w:val="nil"/>
            </w:tcBorders>
          </w:tcPr>
          <w:p w14:paraId="14BF6B2A" w14:textId="2EC0D3FC" w:rsidR="00C52CAD" w:rsidRDefault="00C52CAD" w:rsidP="00C52CAD">
            <w:pPr>
              <w:pStyle w:val="Tablemiddleline"/>
              <w:tabs>
                <w:tab w:val="decimal" w:pos="734"/>
              </w:tabs>
              <w:spacing w:before="60" w:after="60"/>
              <w:rPr>
                <w:rFonts w:ascii="Arial" w:hAnsi="Arial"/>
              </w:rPr>
            </w:pPr>
            <w:r>
              <w:rPr>
                <w:rFonts w:ascii="Arial" w:hAnsi="Arial"/>
              </w:rPr>
              <w:t>342</w:t>
            </w:r>
          </w:p>
        </w:tc>
      </w:tr>
      <w:tr w:rsidR="00C52CAD" w:rsidRPr="00D0219F" w14:paraId="6120ABB4" w14:textId="77777777" w:rsidTr="00845504">
        <w:trPr>
          <w:cantSplit/>
        </w:trPr>
        <w:tc>
          <w:tcPr>
            <w:tcW w:w="4678" w:type="dxa"/>
            <w:tcBorders>
              <w:top w:val="nil"/>
              <w:bottom w:val="nil"/>
            </w:tcBorders>
            <w:vAlign w:val="bottom"/>
          </w:tcPr>
          <w:p w14:paraId="07711AA1" w14:textId="77777777" w:rsidR="00C52CAD" w:rsidRPr="00D0219F" w:rsidRDefault="00C52CAD" w:rsidP="00C52CAD">
            <w:pPr>
              <w:pStyle w:val="TableFirstLine"/>
              <w:spacing w:before="60" w:after="60"/>
              <w:rPr>
                <w:rFonts w:ascii="Arial" w:hAnsi="Arial"/>
              </w:rPr>
            </w:pPr>
            <w:r w:rsidRPr="00D0219F">
              <w:rPr>
                <w:rFonts w:ascii="Arial" w:hAnsi="Arial"/>
              </w:rPr>
              <w:t>Zdanitelný příjem</w:t>
            </w:r>
          </w:p>
        </w:tc>
        <w:tc>
          <w:tcPr>
            <w:tcW w:w="1300" w:type="dxa"/>
            <w:tcBorders>
              <w:top w:val="nil"/>
              <w:bottom w:val="nil"/>
            </w:tcBorders>
            <w:vAlign w:val="bottom"/>
          </w:tcPr>
          <w:p w14:paraId="1917546E" w14:textId="2C3011FD" w:rsidR="00C52CAD" w:rsidRPr="009A6817" w:rsidRDefault="00270831" w:rsidP="00C52CAD">
            <w:pPr>
              <w:pStyle w:val="TableFirstLine"/>
              <w:tabs>
                <w:tab w:val="decimal" w:pos="734"/>
              </w:tabs>
              <w:spacing w:before="60" w:after="60"/>
              <w:rPr>
                <w:rFonts w:ascii="Arial" w:hAnsi="Arial"/>
              </w:rPr>
            </w:pPr>
            <w:r w:rsidRPr="009A6817">
              <w:rPr>
                <w:rFonts w:ascii="Arial" w:hAnsi="Arial"/>
              </w:rPr>
              <w:t>9 232</w:t>
            </w:r>
          </w:p>
        </w:tc>
        <w:tc>
          <w:tcPr>
            <w:tcW w:w="1300" w:type="dxa"/>
            <w:tcBorders>
              <w:top w:val="nil"/>
              <w:bottom w:val="nil"/>
            </w:tcBorders>
            <w:vAlign w:val="bottom"/>
          </w:tcPr>
          <w:p w14:paraId="3DCDDE81" w14:textId="36912897" w:rsidR="00C52CAD" w:rsidRPr="00AE3AAA" w:rsidRDefault="00C52CAD" w:rsidP="00C52CAD">
            <w:pPr>
              <w:pStyle w:val="TableFirstLine"/>
              <w:tabs>
                <w:tab w:val="decimal" w:pos="734"/>
              </w:tabs>
              <w:spacing w:before="60" w:after="60"/>
              <w:rPr>
                <w:rFonts w:ascii="Arial" w:hAnsi="Arial"/>
              </w:rPr>
            </w:pPr>
            <w:r>
              <w:rPr>
                <w:rFonts w:ascii="Arial" w:hAnsi="Arial"/>
              </w:rPr>
              <w:t>34 249</w:t>
            </w:r>
          </w:p>
        </w:tc>
      </w:tr>
      <w:tr w:rsidR="00C52CAD" w:rsidRPr="00D0219F" w14:paraId="7FE96B2C" w14:textId="77777777" w:rsidTr="00845504">
        <w:trPr>
          <w:cantSplit/>
        </w:trPr>
        <w:tc>
          <w:tcPr>
            <w:tcW w:w="4678" w:type="dxa"/>
            <w:tcBorders>
              <w:top w:val="nil"/>
              <w:left w:val="nil"/>
              <w:bottom w:val="single" w:sz="8" w:space="0" w:color="808080"/>
              <w:right w:val="nil"/>
            </w:tcBorders>
            <w:vAlign w:val="bottom"/>
          </w:tcPr>
          <w:p w14:paraId="3D68088F" w14:textId="77777777" w:rsidR="00C52CAD" w:rsidRPr="00D0219F" w:rsidRDefault="00C52CAD" w:rsidP="00C52CAD">
            <w:pPr>
              <w:pStyle w:val="Tablemiddleline"/>
              <w:spacing w:before="60" w:after="60"/>
              <w:rPr>
                <w:rFonts w:ascii="Arial" w:hAnsi="Arial"/>
              </w:rPr>
            </w:pPr>
            <w:r w:rsidRPr="00D0219F">
              <w:rPr>
                <w:rFonts w:ascii="Arial" w:hAnsi="Arial"/>
              </w:rPr>
              <w:t>Sazba daně z</w:t>
            </w:r>
            <w:r>
              <w:rPr>
                <w:rFonts w:ascii="Arial" w:hAnsi="Arial"/>
              </w:rPr>
              <w:t> </w:t>
            </w:r>
            <w:r w:rsidRPr="00D0219F">
              <w:rPr>
                <w:rFonts w:ascii="Arial" w:hAnsi="Arial"/>
              </w:rPr>
              <w:t>příjmu</w:t>
            </w:r>
          </w:p>
        </w:tc>
        <w:tc>
          <w:tcPr>
            <w:tcW w:w="1300" w:type="dxa"/>
            <w:tcBorders>
              <w:top w:val="nil"/>
              <w:left w:val="nil"/>
              <w:bottom w:val="single" w:sz="8" w:space="0" w:color="808080"/>
              <w:right w:val="nil"/>
            </w:tcBorders>
            <w:vAlign w:val="bottom"/>
          </w:tcPr>
          <w:p w14:paraId="5B1D2C91" w14:textId="77777777" w:rsidR="00C52CAD" w:rsidRPr="009A6817" w:rsidRDefault="00C52CAD" w:rsidP="00C52CAD">
            <w:pPr>
              <w:pStyle w:val="Tablemiddleline"/>
              <w:tabs>
                <w:tab w:val="decimal" w:pos="734"/>
              </w:tabs>
              <w:spacing w:before="60" w:after="60"/>
              <w:rPr>
                <w:rFonts w:ascii="Arial" w:hAnsi="Arial"/>
              </w:rPr>
            </w:pPr>
            <w:r w:rsidRPr="009A6817">
              <w:rPr>
                <w:rFonts w:ascii="Arial" w:hAnsi="Arial"/>
              </w:rPr>
              <w:t>19 %</w:t>
            </w:r>
          </w:p>
        </w:tc>
        <w:tc>
          <w:tcPr>
            <w:tcW w:w="1300" w:type="dxa"/>
            <w:tcBorders>
              <w:top w:val="nil"/>
              <w:left w:val="nil"/>
              <w:bottom w:val="single" w:sz="8" w:space="0" w:color="808080"/>
              <w:right w:val="nil"/>
            </w:tcBorders>
            <w:vAlign w:val="bottom"/>
          </w:tcPr>
          <w:p w14:paraId="04BB644D" w14:textId="79CEEB9D" w:rsidR="00C52CAD" w:rsidRPr="004D3185" w:rsidRDefault="00C52CAD" w:rsidP="00C52CAD">
            <w:pPr>
              <w:pStyle w:val="Tablemiddleline"/>
              <w:tabs>
                <w:tab w:val="decimal" w:pos="734"/>
              </w:tabs>
              <w:spacing w:before="60" w:after="60"/>
              <w:rPr>
                <w:rFonts w:ascii="Arial" w:hAnsi="Arial"/>
              </w:rPr>
            </w:pPr>
            <w:r w:rsidRPr="00980754">
              <w:rPr>
                <w:rFonts w:ascii="Arial" w:hAnsi="Arial"/>
              </w:rPr>
              <w:t>19 %</w:t>
            </w:r>
          </w:p>
        </w:tc>
      </w:tr>
      <w:tr w:rsidR="00C52CAD" w:rsidRPr="00D0219F" w14:paraId="563CF638" w14:textId="77777777" w:rsidTr="00845504">
        <w:trPr>
          <w:cantSplit/>
        </w:trPr>
        <w:tc>
          <w:tcPr>
            <w:tcW w:w="4678" w:type="dxa"/>
            <w:tcBorders>
              <w:top w:val="nil"/>
              <w:left w:val="nil"/>
              <w:bottom w:val="single" w:sz="8" w:space="0" w:color="808080"/>
              <w:right w:val="nil"/>
            </w:tcBorders>
            <w:vAlign w:val="center"/>
          </w:tcPr>
          <w:p w14:paraId="38C181D4" w14:textId="77777777" w:rsidR="00C52CAD" w:rsidRPr="00D0219F" w:rsidRDefault="00C52CAD" w:rsidP="00C52CAD">
            <w:pPr>
              <w:pStyle w:val="Tablemiddleline"/>
              <w:spacing w:before="60" w:after="60"/>
              <w:rPr>
                <w:rFonts w:ascii="Arial" w:hAnsi="Arial"/>
              </w:rPr>
            </w:pPr>
            <w:r w:rsidRPr="00D0219F">
              <w:rPr>
                <w:rFonts w:ascii="Arial" w:hAnsi="Arial"/>
              </w:rPr>
              <w:t>Daň</w:t>
            </w:r>
          </w:p>
        </w:tc>
        <w:tc>
          <w:tcPr>
            <w:tcW w:w="1300" w:type="dxa"/>
            <w:tcBorders>
              <w:top w:val="nil"/>
              <w:left w:val="nil"/>
              <w:bottom w:val="single" w:sz="8" w:space="0" w:color="808080"/>
              <w:right w:val="nil"/>
            </w:tcBorders>
            <w:vAlign w:val="center"/>
          </w:tcPr>
          <w:p w14:paraId="729E6BD1" w14:textId="605A5405" w:rsidR="00C52CAD" w:rsidRPr="009A6817" w:rsidRDefault="00270831" w:rsidP="00C52CAD">
            <w:pPr>
              <w:pStyle w:val="Tablemiddleline"/>
              <w:tabs>
                <w:tab w:val="decimal" w:pos="734"/>
              </w:tabs>
              <w:spacing w:before="60" w:after="60"/>
              <w:rPr>
                <w:rFonts w:ascii="Arial" w:hAnsi="Arial"/>
              </w:rPr>
            </w:pPr>
            <w:r w:rsidRPr="009A6817">
              <w:rPr>
                <w:rFonts w:ascii="Arial" w:hAnsi="Arial"/>
              </w:rPr>
              <w:t>1 754</w:t>
            </w:r>
          </w:p>
        </w:tc>
        <w:tc>
          <w:tcPr>
            <w:tcW w:w="1300" w:type="dxa"/>
            <w:tcBorders>
              <w:top w:val="nil"/>
              <w:left w:val="nil"/>
              <w:bottom w:val="single" w:sz="8" w:space="0" w:color="808080"/>
              <w:right w:val="nil"/>
            </w:tcBorders>
            <w:vAlign w:val="center"/>
          </w:tcPr>
          <w:p w14:paraId="5E777FDC" w14:textId="1231E02C" w:rsidR="00C52CAD" w:rsidRPr="00AE3AAA" w:rsidRDefault="00C52CAD" w:rsidP="00C52CAD">
            <w:pPr>
              <w:pStyle w:val="Tablemiddleline"/>
              <w:tabs>
                <w:tab w:val="decimal" w:pos="734"/>
              </w:tabs>
              <w:spacing w:before="60" w:after="60"/>
              <w:rPr>
                <w:rFonts w:ascii="Arial" w:hAnsi="Arial"/>
              </w:rPr>
            </w:pPr>
            <w:r>
              <w:rPr>
                <w:rFonts w:ascii="Arial" w:hAnsi="Arial"/>
              </w:rPr>
              <w:t>6 507</w:t>
            </w:r>
          </w:p>
        </w:tc>
      </w:tr>
      <w:tr w:rsidR="00C52CAD" w:rsidRPr="00D0219F" w14:paraId="1B604F74" w14:textId="77777777" w:rsidTr="00845504">
        <w:trPr>
          <w:cantSplit/>
        </w:trPr>
        <w:tc>
          <w:tcPr>
            <w:tcW w:w="4678" w:type="dxa"/>
            <w:tcBorders>
              <w:top w:val="single" w:sz="8" w:space="0" w:color="808080"/>
              <w:bottom w:val="single" w:sz="8" w:space="0" w:color="808080"/>
            </w:tcBorders>
            <w:vAlign w:val="center"/>
          </w:tcPr>
          <w:p w14:paraId="7BBEB37B" w14:textId="77777777" w:rsidR="00C52CAD" w:rsidRPr="00D0219F" w:rsidRDefault="00C52CAD" w:rsidP="00C52CAD">
            <w:pPr>
              <w:pStyle w:val="TableLastLine"/>
              <w:rPr>
                <w:rFonts w:ascii="Arial" w:hAnsi="Arial"/>
              </w:rPr>
            </w:pPr>
            <w:r>
              <w:rPr>
                <w:rFonts w:ascii="Arial" w:hAnsi="Arial"/>
              </w:rPr>
              <w:t xml:space="preserve">Úprava daně minulých let                                                                                   </w:t>
            </w:r>
          </w:p>
        </w:tc>
        <w:tc>
          <w:tcPr>
            <w:tcW w:w="1300" w:type="dxa"/>
            <w:tcBorders>
              <w:top w:val="single" w:sz="8" w:space="0" w:color="808080"/>
              <w:bottom w:val="single" w:sz="8" w:space="0" w:color="808080"/>
            </w:tcBorders>
            <w:vAlign w:val="center"/>
          </w:tcPr>
          <w:p w14:paraId="5DF88086" w14:textId="1E90D5B8" w:rsidR="00C52CAD" w:rsidRPr="009A6817" w:rsidRDefault="00C516DF" w:rsidP="00C52CAD">
            <w:pPr>
              <w:pStyle w:val="TableLastLine"/>
              <w:tabs>
                <w:tab w:val="decimal" w:pos="734"/>
              </w:tabs>
              <w:rPr>
                <w:rFonts w:ascii="Arial" w:hAnsi="Arial"/>
              </w:rPr>
            </w:pPr>
            <w:r>
              <w:rPr>
                <w:rFonts w:ascii="Arial" w:hAnsi="Arial"/>
              </w:rPr>
              <w:t>-</w:t>
            </w:r>
          </w:p>
        </w:tc>
        <w:tc>
          <w:tcPr>
            <w:tcW w:w="1300" w:type="dxa"/>
            <w:tcBorders>
              <w:top w:val="single" w:sz="8" w:space="0" w:color="808080"/>
              <w:bottom w:val="single" w:sz="8" w:space="0" w:color="808080"/>
            </w:tcBorders>
            <w:vAlign w:val="center"/>
          </w:tcPr>
          <w:p w14:paraId="63A26537" w14:textId="1E71AE76" w:rsidR="00C52CAD" w:rsidRDefault="00C52CAD" w:rsidP="00C52CAD">
            <w:pPr>
              <w:pStyle w:val="TableLastLine"/>
              <w:tabs>
                <w:tab w:val="decimal" w:pos="734"/>
              </w:tabs>
              <w:rPr>
                <w:rFonts w:ascii="Arial" w:hAnsi="Arial"/>
              </w:rPr>
            </w:pPr>
            <w:r>
              <w:rPr>
                <w:rFonts w:ascii="Arial" w:hAnsi="Arial"/>
              </w:rPr>
              <w:t>-312</w:t>
            </w:r>
          </w:p>
        </w:tc>
      </w:tr>
      <w:tr w:rsidR="00C52CAD" w:rsidRPr="00D0219F" w14:paraId="69B6D453" w14:textId="77777777" w:rsidTr="00845504">
        <w:trPr>
          <w:cantSplit/>
        </w:trPr>
        <w:tc>
          <w:tcPr>
            <w:tcW w:w="4678" w:type="dxa"/>
            <w:tcBorders>
              <w:top w:val="single" w:sz="8" w:space="0" w:color="808080"/>
              <w:bottom w:val="single" w:sz="12" w:space="0" w:color="808080"/>
            </w:tcBorders>
            <w:vAlign w:val="center"/>
          </w:tcPr>
          <w:p w14:paraId="58D4C7B7" w14:textId="77777777" w:rsidR="00C52CAD" w:rsidRPr="00D0219F" w:rsidRDefault="00C52CAD" w:rsidP="00C52CAD">
            <w:pPr>
              <w:pStyle w:val="TableLastLine"/>
              <w:rPr>
                <w:rFonts w:ascii="Arial" w:hAnsi="Arial"/>
              </w:rPr>
            </w:pPr>
            <w:r w:rsidRPr="00D0219F">
              <w:rPr>
                <w:rFonts w:ascii="Arial" w:hAnsi="Arial"/>
              </w:rPr>
              <w:t>Splatná daň</w:t>
            </w:r>
          </w:p>
        </w:tc>
        <w:tc>
          <w:tcPr>
            <w:tcW w:w="1300" w:type="dxa"/>
            <w:tcBorders>
              <w:top w:val="single" w:sz="8" w:space="0" w:color="808080"/>
              <w:bottom w:val="single" w:sz="12" w:space="0" w:color="808080"/>
            </w:tcBorders>
            <w:vAlign w:val="center"/>
          </w:tcPr>
          <w:p w14:paraId="75FEA89F" w14:textId="417222D1" w:rsidR="00C52CAD" w:rsidRPr="009A6817" w:rsidRDefault="009A6817" w:rsidP="00C52CAD">
            <w:pPr>
              <w:pStyle w:val="TableLastLine"/>
              <w:tabs>
                <w:tab w:val="decimal" w:pos="734"/>
              </w:tabs>
              <w:rPr>
                <w:rFonts w:ascii="Arial" w:hAnsi="Arial"/>
              </w:rPr>
            </w:pPr>
            <w:r w:rsidRPr="009A6817">
              <w:rPr>
                <w:rFonts w:ascii="Arial" w:hAnsi="Arial"/>
              </w:rPr>
              <w:t>1 754</w:t>
            </w:r>
          </w:p>
        </w:tc>
        <w:tc>
          <w:tcPr>
            <w:tcW w:w="1300" w:type="dxa"/>
            <w:tcBorders>
              <w:top w:val="single" w:sz="8" w:space="0" w:color="808080"/>
              <w:bottom w:val="single" w:sz="12" w:space="0" w:color="808080"/>
            </w:tcBorders>
            <w:vAlign w:val="center"/>
          </w:tcPr>
          <w:p w14:paraId="51CDB214" w14:textId="0A3E9A5F" w:rsidR="00C52CAD" w:rsidRPr="00AE3AAA" w:rsidRDefault="00C52CAD" w:rsidP="00C52CAD">
            <w:pPr>
              <w:pStyle w:val="TableLastLine"/>
              <w:tabs>
                <w:tab w:val="decimal" w:pos="734"/>
              </w:tabs>
              <w:rPr>
                <w:rFonts w:ascii="Arial" w:hAnsi="Arial"/>
              </w:rPr>
            </w:pPr>
            <w:r>
              <w:rPr>
                <w:rFonts w:ascii="Arial" w:hAnsi="Arial"/>
              </w:rPr>
              <w:t>6 195</w:t>
            </w:r>
          </w:p>
        </w:tc>
      </w:tr>
    </w:tbl>
    <w:p w14:paraId="5F104689" w14:textId="77777777" w:rsidR="00E40789" w:rsidRPr="00D0219F" w:rsidRDefault="00E40789">
      <w:pPr>
        <w:rPr>
          <w:rFonts w:ascii="Arial" w:hAnsi="Arial"/>
        </w:rPr>
      </w:pPr>
    </w:p>
    <w:p w14:paraId="3D7213DC" w14:textId="77777777" w:rsidR="00E40789" w:rsidRPr="00D0219F" w:rsidRDefault="00E40789">
      <w:pPr>
        <w:rPr>
          <w:rFonts w:ascii="Arial" w:hAnsi="Arial"/>
          <w:color w:val="000000"/>
        </w:rPr>
      </w:pPr>
      <w:r w:rsidRPr="00D0219F">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7E22B8" w:rsidRPr="00D0219F" w14:paraId="0D7272DE" w14:textId="77777777" w:rsidTr="00070A2C">
        <w:tc>
          <w:tcPr>
            <w:tcW w:w="3402" w:type="dxa"/>
            <w:tcBorders>
              <w:top w:val="single" w:sz="12" w:space="0" w:color="808080"/>
              <w:bottom w:val="single" w:sz="8" w:space="0" w:color="808080"/>
            </w:tcBorders>
            <w:vAlign w:val="center"/>
          </w:tcPr>
          <w:p w14:paraId="167992D4" w14:textId="77777777" w:rsidR="007E22B8" w:rsidRPr="00D0219F" w:rsidRDefault="007E22B8" w:rsidP="007E22B8">
            <w:pPr>
              <w:pStyle w:val="table"/>
              <w:rPr>
                <w:rFonts w:ascii="Arial" w:hAnsi="Arial"/>
              </w:rPr>
            </w:pPr>
          </w:p>
        </w:tc>
        <w:tc>
          <w:tcPr>
            <w:tcW w:w="2240" w:type="dxa"/>
            <w:gridSpan w:val="2"/>
            <w:tcBorders>
              <w:top w:val="single" w:sz="12" w:space="0" w:color="808080"/>
              <w:bottom w:val="single" w:sz="8" w:space="0" w:color="808080"/>
            </w:tcBorders>
            <w:vAlign w:val="center"/>
          </w:tcPr>
          <w:p w14:paraId="51028065" w14:textId="3F06D051" w:rsidR="007E22B8" w:rsidRPr="00D0219F" w:rsidRDefault="007E22B8" w:rsidP="007E22B8">
            <w:pPr>
              <w:pStyle w:val="TableHeader"/>
              <w:rPr>
                <w:rFonts w:ascii="Arial" w:hAnsi="Arial"/>
              </w:rPr>
            </w:pPr>
            <w:r>
              <w:rPr>
                <w:rFonts w:ascii="Arial" w:hAnsi="Arial"/>
              </w:rPr>
              <w:t>202</w:t>
            </w:r>
            <w:r w:rsidR="00DE698D">
              <w:rPr>
                <w:rFonts w:ascii="Arial" w:hAnsi="Arial"/>
              </w:rPr>
              <w:t>2</w:t>
            </w:r>
          </w:p>
        </w:tc>
        <w:tc>
          <w:tcPr>
            <w:tcW w:w="2127" w:type="dxa"/>
            <w:gridSpan w:val="2"/>
            <w:tcBorders>
              <w:top w:val="single" w:sz="12" w:space="0" w:color="808080"/>
              <w:bottom w:val="single" w:sz="8" w:space="0" w:color="808080"/>
            </w:tcBorders>
            <w:vAlign w:val="center"/>
          </w:tcPr>
          <w:p w14:paraId="68047110" w14:textId="73986C01" w:rsidR="007E22B8" w:rsidRPr="00D0219F" w:rsidRDefault="007E22B8" w:rsidP="007E22B8">
            <w:pPr>
              <w:pStyle w:val="TableHeader"/>
              <w:rPr>
                <w:rFonts w:ascii="Arial" w:hAnsi="Arial"/>
              </w:rPr>
            </w:pPr>
            <w:r>
              <w:rPr>
                <w:rFonts w:ascii="Arial" w:hAnsi="Arial"/>
              </w:rPr>
              <w:t>2021</w:t>
            </w:r>
          </w:p>
        </w:tc>
      </w:tr>
      <w:tr w:rsidR="007E22B8" w:rsidRPr="00D0219F" w14:paraId="65F39D4A" w14:textId="77777777" w:rsidTr="00070A2C">
        <w:tc>
          <w:tcPr>
            <w:tcW w:w="3402" w:type="dxa"/>
            <w:tcBorders>
              <w:top w:val="single" w:sz="8" w:space="0" w:color="808080"/>
              <w:bottom w:val="single" w:sz="8" w:space="0" w:color="808080"/>
            </w:tcBorders>
            <w:vAlign w:val="center"/>
          </w:tcPr>
          <w:p w14:paraId="7AAD7261" w14:textId="77777777" w:rsidR="007E22B8" w:rsidRPr="00D0219F" w:rsidRDefault="007E22B8" w:rsidP="007E22B8">
            <w:pPr>
              <w:pStyle w:val="table"/>
              <w:rPr>
                <w:rFonts w:ascii="Arial" w:hAnsi="Arial"/>
              </w:rPr>
            </w:pPr>
            <w:r w:rsidRPr="00D0219F">
              <w:rPr>
                <w:rFonts w:ascii="Arial" w:hAnsi="Arial"/>
              </w:rPr>
              <w:t>Položky odložené daně</w:t>
            </w:r>
          </w:p>
        </w:tc>
        <w:tc>
          <w:tcPr>
            <w:tcW w:w="1162" w:type="dxa"/>
            <w:tcBorders>
              <w:top w:val="single" w:sz="8" w:space="0" w:color="808080"/>
              <w:bottom w:val="single" w:sz="8" w:space="0" w:color="808080"/>
            </w:tcBorders>
            <w:vAlign w:val="center"/>
          </w:tcPr>
          <w:p w14:paraId="6B09FB3B" w14:textId="77777777" w:rsidR="007E22B8" w:rsidRPr="00D0219F" w:rsidRDefault="007E22B8" w:rsidP="007E22B8">
            <w:pPr>
              <w:pStyle w:val="TableHeader"/>
              <w:rPr>
                <w:rFonts w:ascii="Arial" w:hAnsi="Arial"/>
              </w:rPr>
            </w:pPr>
            <w:r w:rsidRPr="00D0219F">
              <w:rPr>
                <w:rFonts w:ascii="Arial" w:hAnsi="Arial"/>
              </w:rPr>
              <w:t>Odložená daňová pohledávka</w:t>
            </w:r>
          </w:p>
        </w:tc>
        <w:tc>
          <w:tcPr>
            <w:tcW w:w="1078" w:type="dxa"/>
            <w:tcBorders>
              <w:top w:val="single" w:sz="8" w:space="0" w:color="808080"/>
              <w:bottom w:val="single" w:sz="8" w:space="0" w:color="808080"/>
            </w:tcBorders>
            <w:vAlign w:val="center"/>
          </w:tcPr>
          <w:p w14:paraId="78F7FA58" w14:textId="3FBCD498" w:rsidR="007E22B8" w:rsidRPr="00D0219F" w:rsidRDefault="007E22B8" w:rsidP="007E22B8">
            <w:pPr>
              <w:pStyle w:val="TableHeader"/>
              <w:rPr>
                <w:rFonts w:ascii="Arial" w:hAnsi="Arial"/>
              </w:rPr>
            </w:pPr>
            <w:r w:rsidRPr="00D0219F">
              <w:rPr>
                <w:rFonts w:ascii="Arial" w:hAnsi="Arial"/>
              </w:rPr>
              <w:t>Odložená daňová pohledávka</w:t>
            </w:r>
          </w:p>
        </w:tc>
        <w:tc>
          <w:tcPr>
            <w:tcW w:w="1162" w:type="dxa"/>
            <w:tcBorders>
              <w:top w:val="single" w:sz="8" w:space="0" w:color="808080"/>
              <w:bottom w:val="single" w:sz="8" w:space="0" w:color="808080"/>
            </w:tcBorders>
            <w:vAlign w:val="center"/>
          </w:tcPr>
          <w:p w14:paraId="5C4C022B" w14:textId="594B3313" w:rsidR="007E22B8" w:rsidRPr="00D0219F" w:rsidRDefault="007E22B8" w:rsidP="007E22B8">
            <w:pPr>
              <w:pStyle w:val="TableHeader"/>
              <w:rPr>
                <w:rFonts w:ascii="Arial" w:hAnsi="Arial"/>
              </w:rPr>
            </w:pPr>
            <w:r w:rsidRPr="00D0219F">
              <w:rPr>
                <w:rFonts w:ascii="Arial" w:hAnsi="Arial"/>
              </w:rPr>
              <w:t>Odložená daňová pohledávka</w:t>
            </w:r>
          </w:p>
        </w:tc>
        <w:tc>
          <w:tcPr>
            <w:tcW w:w="965" w:type="dxa"/>
            <w:tcBorders>
              <w:top w:val="single" w:sz="8" w:space="0" w:color="808080"/>
              <w:bottom w:val="single" w:sz="8" w:space="0" w:color="808080"/>
            </w:tcBorders>
            <w:vAlign w:val="center"/>
          </w:tcPr>
          <w:p w14:paraId="6AFC23BB" w14:textId="77777777" w:rsidR="007E22B8" w:rsidRPr="00D0219F" w:rsidRDefault="007E22B8" w:rsidP="007E22B8">
            <w:pPr>
              <w:pStyle w:val="TableHeader"/>
              <w:rPr>
                <w:rFonts w:ascii="Arial" w:hAnsi="Arial"/>
              </w:rPr>
            </w:pPr>
            <w:r w:rsidRPr="00D0219F">
              <w:rPr>
                <w:rFonts w:ascii="Arial" w:hAnsi="Arial"/>
              </w:rPr>
              <w:t>Odložený daňový závazek</w:t>
            </w:r>
          </w:p>
        </w:tc>
      </w:tr>
      <w:tr w:rsidR="00AB0EBF" w:rsidRPr="00D0219F" w14:paraId="0CD574E9" w14:textId="77777777" w:rsidTr="00070A2C">
        <w:tc>
          <w:tcPr>
            <w:tcW w:w="3402" w:type="dxa"/>
            <w:tcBorders>
              <w:top w:val="single" w:sz="8" w:space="0" w:color="808080"/>
            </w:tcBorders>
            <w:vAlign w:val="bottom"/>
          </w:tcPr>
          <w:p w14:paraId="4DE61080" w14:textId="77777777" w:rsidR="00AB0EBF" w:rsidRPr="00D0219F" w:rsidRDefault="00AB0EBF" w:rsidP="00AB0EBF">
            <w:pPr>
              <w:pStyle w:val="TableFirstLine"/>
              <w:spacing w:before="60" w:after="60"/>
              <w:rPr>
                <w:rFonts w:ascii="Arial" w:hAnsi="Arial"/>
              </w:rPr>
            </w:pPr>
            <w:r w:rsidRPr="00D0219F">
              <w:rPr>
                <w:rFonts w:ascii="Arial" w:hAnsi="Arial"/>
              </w:rPr>
              <w:t>Rozdíl mezi účetní a daňovou zůstatkovou cenou dlouhodobého majetku</w:t>
            </w:r>
          </w:p>
        </w:tc>
        <w:tc>
          <w:tcPr>
            <w:tcW w:w="1162" w:type="dxa"/>
            <w:tcBorders>
              <w:top w:val="single" w:sz="8" w:space="0" w:color="808080"/>
            </w:tcBorders>
            <w:vAlign w:val="bottom"/>
          </w:tcPr>
          <w:p w14:paraId="0E13D891" w14:textId="77777777" w:rsidR="00AB0EBF" w:rsidRPr="00B858F8" w:rsidRDefault="00AB0EBF" w:rsidP="00AB0EBF">
            <w:pPr>
              <w:pStyle w:val="TableFirstLine"/>
              <w:tabs>
                <w:tab w:val="decimal" w:pos="645"/>
              </w:tabs>
              <w:spacing w:before="60" w:after="60"/>
              <w:rPr>
                <w:rFonts w:ascii="Arial" w:hAnsi="Arial"/>
              </w:rPr>
            </w:pPr>
            <w:r w:rsidRPr="00B858F8">
              <w:rPr>
                <w:rFonts w:ascii="Arial" w:hAnsi="Arial"/>
              </w:rPr>
              <w:t>-</w:t>
            </w:r>
          </w:p>
        </w:tc>
        <w:tc>
          <w:tcPr>
            <w:tcW w:w="1078" w:type="dxa"/>
            <w:tcBorders>
              <w:top w:val="single" w:sz="8" w:space="0" w:color="808080"/>
            </w:tcBorders>
            <w:vAlign w:val="bottom"/>
          </w:tcPr>
          <w:p w14:paraId="2A67F2E4" w14:textId="7623C10E" w:rsidR="00AB0EBF" w:rsidRPr="00B858F8" w:rsidRDefault="00B653EA" w:rsidP="00AB0EBF">
            <w:pPr>
              <w:pStyle w:val="TableFirstLine"/>
              <w:tabs>
                <w:tab w:val="decimal" w:pos="645"/>
              </w:tabs>
              <w:spacing w:before="60" w:after="60"/>
              <w:rPr>
                <w:rFonts w:ascii="Arial" w:hAnsi="Arial"/>
              </w:rPr>
            </w:pPr>
            <w:r>
              <w:rPr>
                <w:rFonts w:ascii="Arial" w:hAnsi="Arial"/>
              </w:rPr>
              <w:t>-216</w:t>
            </w:r>
          </w:p>
        </w:tc>
        <w:tc>
          <w:tcPr>
            <w:tcW w:w="1162" w:type="dxa"/>
            <w:tcBorders>
              <w:top w:val="single" w:sz="8" w:space="0" w:color="808080"/>
            </w:tcBorders>
            <w:vAlign w:val="bottom"/>
          </w:tcPr>
          <w:p w14:paraId="70DDE1DA" w14:textId="63330D56"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p>
        </w:tc>
        <w:tc>
          <w:tcPr>
            <w:tcW w:w="965" w:type="dxa"/>
            <w:tcBorders>
              <w:top w:val="single" w:sz="8" w:space="0" w:color="808080"/>
            </w:tcBorders>
            <w:vAlign w:val="bottom"/>
          </w:tcPr>
          <w:p w14:paraId="0B2E5DE9" w14:textId="0C0BF678"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r>
              <w:rPr>
                <w:rFonts w:ascii="Arial" w:hAnsi="Arial"/>
              </w:rPr>
              <w:t>131</w:t>
            </w:r>
          </w:p>
        </w:tc>
      </w:tr>
      <w:tr w:rsidR="00AB0EBF" w:rsidRPr="00D0219F" w14:paraId="11C4B6E6" w14:textId="77777777" w:rsidTr="00070A2C">
        <w:tc>
          <w:tcPr>
            <w:tcW w:w="3402" w:type="dxa"/>
            <w:vAlign w:val="bottom"/>
          </w:tcPr>
          <w:p w14:paraId="73F2CA22" w14:textId="77777777" w:rsidR="00AB0EBF" w:rsidRPr="00D0219F" w:rsidRDefault="00AB0EBF" w:rsidP="00AB0EBF">
            <w:pPr>
              <w:pStyle w:val="TableFirstLine"/>
              <w:spacing w:before="60" w:after="60"/>
              <w:rPr>
                <w:rFonts w:ascii="Arial" w:hAnsi="Arial"/>
              </w:rPr>
            </w:pPr>
            <w:r w:rsidRPr="00D0219F">
              <w:rPr>
                <w:rFonts w:ascii="Arial" w:hAnsi="Arial"/>
              </w:rPr>
              <w:t>Ostatní přechodné rozdíly:</w:t>
            </w:r>
          </w:p>
        </w:tc>
        <w:tc>
          <w:tcPr>
            <w:tcW w:w="1162" w:type="dxa"/>
            <w:vAlign w:val="bottom"/>
          </w:tcPr>
          <w:p w14:paraId="44418319" w14:textId="35EE0EE8"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078" w:type="dxa"/>
            <w:vAlign w:val="bottom"/>
          </w:tcPr>
          <w:p w14:paraId="204F1C98" w14:textId="08BEBC84"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162" w:type="dxa"/>
            <w:vAlign w:val="bottom"/>
          </w:tcPr>
          <w:p w14:paraId="1608A3C6" w14:textId="1852CC74" w:rsidR="00AB0EBF" w:rsidRPr="0006571A" w:rsidRDefault="00C516DF" w:rsidP="00AB0EBF">
            <w:pPr>
              <w:pStyle w:val="TableFirstLine"/>
              <w:tabs>
                <w:tab w:val="decimal" w:pos="645"/>
              </w:tabs>
              <w:spacing w:before="60" w:after="60"/>
              <w:rPr>
                <w:rFonts w:ascii="Arial" w:hAnsi="Arial"/>
              </w:rPr>
            </w:pPr>
            <w:r>
              <w:rPr>
                <w:rFonts w:ascii="Arial" w:hAnsi="Arial"/>
              </w:rPr>
              <w:t>-</w:t>
            </w:r>
          </w:p>
        </w:tc>
        <w:tc>
          <w:tcPr>
            <w:tcW w:w="965" w:type="dxa"/>
            <w:vAlign w:val="bottom"/>
          </w:tcPr>
          <w:p w14:paraId="647FB161" w14:textId="3B7A2FF8" w:rsidR="00AB0EBF" w:rsidRPr="0006571A" w:rsidRDefault="00C516DF" w:rsidP="00AB0EBF">
            <w:pPr>
              <w:pStyle w:val="TableFirstLine"/>
              <w:tabs>
                <w:tab w:val="decimal" w:pos="645"/>
              </w:tabs>
              <w:spacing w:before="60" w:after="60"/>
              <w:rPr>
                <w:rFonts w:ascii="Arial" w:hAnsi="Arial"/>
              </w:rPr>
            </w:pPr>
            <w:r>
              <w:rPr>
                <w:rFonts w:ascii="Arial" w:hAnsi="Arial"/>
              </w:rPr>
              <w:t>-</w:t>
            </w:r>
          </w:p>
        </w:tc>
      </w:tr>
      <w:tr w:rsidR="00AB0EBF" w:rsidRPr="00D0219F" w14:paraId="50233225" w14:textId="77777777" w:rsidTr="00070A2C">
        <w:tc>
          <w:tcPr>
            <w:tcW w:w="3402" w:type="dxa"/>
            <w:vAlign w:val="bottom"/>
          </w:tcPr>
          <w:p w14:paraId="42A9552B" w14:textId="77777777" w:rsidR="00AB0EBF" w:rsidRPr="00D0219F" w:rsidRDefault="00AB0EBF" w:rsidP="00AB0EBF">
            <w:pPr>
              <w:pStyle w:val="Tableindent"/>
              <w:spacing w:before="60" w:after="60"/>
              <w:rPr>
                <w:rFonts w:ascii="Arial" w:hAnsi="Arial"/>
              </w:rPr>
            </w:pPr>
            <w:r w:rsidRPr="00D0219F">
              <w:rPr>
                <w:rFonts w:ascii="Arial" w:hAnsi="Arial"/>
              </w:rPr>
              <w:t>OP k</w:t>
            </w:r>
            <w:r>
              <w:rPr>
                <w:rFonts w:ascii="Arial" w:hAnsi="Arial"/>
              </w:rPr>
              <w:t> </w:t>
            </w:r>
            <w:r w:rsidRPr="00D0219F">
              <w:rPr>
                <w:rFonts w:ascii="Arial" w:hAnsi="Arial"/>
              </w:rPr>
              <w:t>pohledávkám</w:t>
            </w:r>
          </w:p>
        </w:tc>
        <w:tc>
          <w:tcPr>
            <w:tcW w:w="1162" w:type="dxa"/>
            <w:vAlign w:val="bottom"/>
          </w:tcPr>
          <w:p w14:paraId="753534A0" w14:textId="7A927972" w:rsidR="00AB0EBF" w:rsidRPr="00B858F8" w:rsidRDefault="007658DE" w:rsidP="00AB0EBF">
            <w:pPr>
              <w:pStyle w:val="TableFirstLine"/>
              <w:tabs>
                <w:tab w:val="decimal" w:pos="645"/>
              </w:tabs>
              <w:spacing w:before="60" w:after="60"/>
              <w:rPr>
                <w:rFonts w:ascii="Arial" w:hAnsi="Arial"/>
              </w:rPr>
            </w:pPr>
            <w:r>
              <w:rPr>
                <w:rFonts w:ascii="Arial" w:hAnsi="Arial"/>
              </w:rPr>
              <w:t>40</w:t>
            </w:r>
          </w:p>
        </w:tc>
        <w:tc>
          <w:tcPr>
            <w:tcW w:w="1078" w:type="dxa"/>
            <w:vAlign w:val="bottom"/>
          </w:tcPr>
          <w:p w14:paraId="1530CE72" w14:textId="5AAE6F51"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162" w:type="dxa"/>
            <w:vAlign w:val="bottom"/>
          </w:tcPr>
          <w:p w14:paraId="0C6CA9AF" w14:textId="56EF202F" w:rsidR="00AB0EBF" w:rsidRPr="0006571A" w:rsidRDefault="00AB0EBF" w:rsidP="00AB0EBF">
            <w:pPr>
              <w:pStyle w:val="TableFirstLine"/>
              <w:tabs>
                <w:tab w:val="decimal" w:pos="645"/>
              </w:tabs>
              <w:spacing w:before="60" w:after="60"/>
              <w:rPr>
                <w:rFonts w:ascii="Arial" w:hAnsi="Arial"/>
              </w:rPr>
            </w:pPr>
            <w:r>
              <w:rPr>
                <w:rFonts w:ascii="Arial" w:hAnsi="Arial"/>
              </w:rPr>
              <w:t>22</w:t>
            </w:r>
          </w:p>
        </w:tc>
        <w:tc>
          <w:tcPr>
            <w:tcW w:w="965" w:type="dxa"/>
            <w:vAlign w:val="bottom"/>
          </w:tcPr>
          <w:p w14:paraId="3FB64FE1" w14:textId="1445584B"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p>
        </w:tc>
      </w:tr>
      <w:tr w:rsidR="00AB0EBF" w:rsidRPr="00D0219F" w14:paraId="753CA4E7" w14:textId="77777777" w:rsidTr="00070A2C">
        <w:tc>
          <w:tcPr>
            <w:tcW w:w="3402" w:type="dxa"/>
            <w:vAlign w:val="bottom"/>
          </w:tcPr>
          <w:p w14:paraId="71479340" w14:textId="77777777" w:rsidR="00AB0EBF" w:rsidRPr="00D0219F" w:rsidRDefault="00AB0EBF" w:rsidP="00AB0EBF">
            <w:pPr>
              <w:pStyle w:val="Tableindent"/>
              <w:spacing w:before="60" w:after="60"/>
              <w:rPr>
                <w:rFonts w:ascii="Arial" w:hAnsi="Arial"/>
              </w:rPr>
            </w:pPr>
            <w:r w:rsidRPr="00D0219F">
              <w:rPr>
                <w:rFonts w:ascii="Arial" w:hAnsi="Arial"/>
              </w:rPr>
              <w:t>OP k</w:t>
            </w:r>
            <w:r>
              <w:rPr>
                <w:rFonts w:ascii="Arial" w:hAnsi="Arial"/>
              </w:rPr>
              <w:t> </w:t>
            </w:r>
            <w:r w:rsidRPr="00D0219F">
              <w:rPr>
                <w:rFonts w:ascii="Arial" w:hAnsi="Arial"/>
              </w:rPr>
              <w:t>zásobám</w:t>
            </w:r>
          </w:p>
        </w:tc>
        <w:tc>
          <w:tcPr>
            <w:tcW w:w="1162" w:type="dxa"/>
            <w:vAlign w:val="bottom"/>
          </w:tcPr>
          <w:p w14:paraId="61E8E7F9" w14:textId="497A4B30" w:rsidR="00AB0EBF" w:rsidRPr="00B858F8" w:rsidRDefault="00B653EA" w:rsidP="00AB0EBF">
            <w:pPr>
              <w:pStyle w:val="TableFirstLine"/>
              <w:tabs>
                <w:tab w:val="decimal" w:pos="645"/>
              </w:tabs>
              <w:spacing w:before="60" w:after="60"/>
              <w:rPr>
                <w:rFonts w:ascii="Arial" w:hAnsi="Arial"/>
              </w:rPr>
            </w:pPr>
            <w:r>
              <w:rPr>
                <w:rFonts w:ascii="Arial" w:hAnsi="Arial"/>
              </w:rPr>
              <w:t>415</w:t>
            </w:r>
          </w:p>
        </w:tc>
        <w:tc>
          <w:tcPr>
            <w:tcW w:w="1078" w:type="dxa"/>
            <w:vAlign w:val="bottom"/>
          </w:tcPr>
          <w:p w14:paraId="3F1820AF" w14:textId="70F15FB3"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162" w:type="dxa"/>
            <w:vAlign w:val="bottom"/>
          </w:tcPr>
          <w:p w14:paraId="1BAAC2A0" w14:textId="436C43D2" w:rsidR="00AB0EBF" w:rsidRPr="0006571A" w:rsidRDefault="00AB0EBF" w:rsidP="00AB0EBF">
            <w:pPr>
              <w:pStyle w:val="TableFirstLine"/>
              <w:tabs>
                <w:tab w:val="decimal" w:pos="645"/>
              </w:tabs>
              <w:spacing w:before="60" w:after="60"/>
              <w:rPr>
                <w:rFonts w:ascii="Arial" w:hAnsi="Arial"/>
              </w:rPr>
            </w:pPr>
            <w:r>
              <w:rPr>
                <w:rFonts w:ascii="Arial" w:hAnsi="Arial"/>
              </w:rPr>
              <w:t>297</w:t>
            </w:r>
          </w:p>
        </w:tc>
        <w:tc>
          <w:tcPr>
            <w:tcW w:w="965" w:type="dxa"/>
            <w:vAlign w:val="bottom"/>
          </w:tcPr>
          <w:p w14:paraId="00F940EE" w14:textId="692844A6"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p>
        </w:tc>
      </w:tr>
      <w:tr w:rsidR="00AB0EBF" w:rsidRPr="00D0219F" w14:paraId="66ADA93D" w14:textId="77777777" w:rsidTr="00070A2C">
        <w:tc>
          <w:tcPr>
            <w:tcW w:w="3402" w:type="dxa"/>
            <w:tcBorders>
              <w:bottom w:val="nil"/>
            </w:tcBorders>
            <w:vAlign w:val="bottom"/>
          </w:tcPr>
          <w:p w14:paraId="328F25D6" w14:textId="77777777" w:rsidR="00AB0EBF" w:rsidRPr="00D0219F" w:rsidRDefault="00AB0EBF" w:rsidP="00AB0EBF">
            <w:pPr>
              <w:pStyle w:val="Tableindent"/>
              <w:spacing w:before="60" w:after="60"/>
              <w:rPr>
                <w:rFonts w:ascii="Arial" w:hAnsi="Arial"/>
              </w:rPr>
            </w:pPr>
            <w:r w:rsidRPr="00D0219F">
              <w:rPr>
                <w:rFonts w:ascii="Arial" w:hAnsi="Arial"/>
              </w:rPr>
              <w:t>OP k dlouhodobému majetku</w:t>
            </w:r>
          </w:p>
        </w:tc>
        <w:tc>
          <w:tcPr>
            <w:tcW w:w="1162" w:type="dxa"/>
            <w:tcBorders>
              <w:bottom w:val="nil"/>
            </w:tcBorders>
            <w:vAlign w:val="bottom"/>
          </w:tcPr>
          <w:p w14:paraId="38AB41C2" w14:textId="267D7494"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078" w:type="dxa"/>
            <w:tcBorders>
              <w:bottom w:val="nil"/>
            </w:tcBorders>
            <w:vAlign w:val="bottom"/>
          </w:tcPr>
          <w:p w14:paraId="1D06801A" w14:textId="76F137BB"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162" w:type="dxa"/>
            <w:tcBorders>
              <w:bottom w:val="nil"/>
            </w:tcBorders>
            <w:vAlign w:val="bottom"/>
          </w:tcPr>
          <w:p w14:paraId="1D6D2A02" w14:textId="1BFD0788"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p>
        </w:tc>
        <w:tc>
          <w:tcPr>
            <w:tcW w:w="965" w:type="dxa"/>
            <w:tcBorders>
              <w:bottom w:val="nil"/>
            </w:tcBorders>
            <w:vAlign w:val="bottom"/>
          </w:tcPr>
          <w:p w14:paraId="7FF149EB" w14:textId="6486DEA7" w:rsidR="00AB0EBF" w:rsidRPr="0006571A" w:rsidRDefault="00AB0EBF" w:rsidP="00AB0EBF">
            <w:pPr>
              <w:pStyle w:val="TableFirstLine"/>
              <w:tabs>
                <w:tab w:val="decimal" w:pos="645"/>
              </w:tabs>
              <w:spacing w:before="60" w:after="60"/>
              <w:rPr>
                <w:rFonts w:ascii="Arial" w:hAnsi="Arial"/>
              </w:rPr>
            </w:pPr>
            <w:r w:rsidRPr="00B858F8">
              <w:rPr>
                <w:rFonts w:ascii="Arial" w:hAnsi="Arial"/>
              </w:rPr>
              <w:t>-</w:t>
            </w:r>
          </w:p>
        </w:tc>
      </w:tr>
      <w:tr w:rsidR="00AB0EBF" w:rsidRPr="00D0219F" w14:paraId="35E33D66" w14:textId="77777777" w:rsidTr="00070A2C">
        <w:tc>
          <w:tcPr>
            <w:tcW w:w="3402" w:type="dxa"/>
            <w:tcBorders>
              <w:top w:val="nil"/>
              <w:left w:val="nil"/>
              <w:bottom w:val="nil"/>
              <w:right w:val="nil"/>
            </w:tcBorders>
            <w:vAlign w:val="bottom"/>
          </w:tcPr>
          <w:p w14:paraId="2F428684" w14:textId="77777777" w:rsidR="00AB0EBF" w:rsidRPr="00D0219F" w:rsidRDefault="00AB0EBF" w:rsidP="00AB0EBF">
            <w:pPr>
              <w:pStyle w:val="Tableindent"/>
              <w:spacing w:before="60" w:after="60"/>
              <w:rPr>
                <w:rFonts w:ascii="Arial" w:hAnsi="Arial"/>
              </w:rPr>
            </w:pPr>
            <w:r w:rsidRPr="00D0219F">
              <w:rPr>
                <w:rFonts w:ascii="Arial" w:hAnsi="Arial"/>
              </w:rPr>
              <w:t>Rezervy</w:t>
            </w:r>
          </w:p>
        </w:tc>
        <w:tc>
          <w:tcPr>
            <w:tcW w:w="1162" w:type="dxa"/>
            <w:tcBorders>
              <w:top w:val="nil"/>
              <w:left w:val="nil"/>
              <w:bottom w:val="nil"/>
              <w:right w:val="nil"/>
            </w:tcBorders>
            <w:vAlign w:val="bottom"/>
          </w:tcPr>
          <w:p w14:paraId="262F4B60" w14:textId="02BA99C2" w:rsidR="00AB0EBF" w:rsidRPr="00B858F8" w:rsidRDefault="007658DE" w:rsidP="00AB0EBF">
            <w:pPr>
              <w:pStyle w:val="TableFirstLine"/>
              <w:tabs>
                <w:tab w:val="decimal" w:pos="645"/>
              </w:tabs>
              <w:spacing w:before="60" w:after="60"/>
              <w:rPr>
                <w:rFonts w:ascii="Arial" w:hAnsi="Arial"/>
              </w:rPr>
            </w:pPr>
            <w:r>
              <w:rPr>
                <w:rFonts w:ascii="Arial" w:hAnsi="Arial"/>
              </w:rPr>
              <w:t>169</w:t>
            </w:r>
          </w:p>
        </w:tc>
        <w:tc>
          <w:tcPr>
            <w:tcW w:w="1078" w:type="dxa"/>
            <w:tcBorders>
              <w:top w:val="nil"/>
              <w:left w:val="nil"/>
              <w:bottom w:val="nil"/>
              <w:right w:val="nil"/>
            </w:tcBorders>
            <w:vAlign w:val="bottom"/>
          </w:tcPr>
          <w:p w14:paraId="7F6B580B" w14:textId="1EF3FBBE" w:rsidR="00AB0EBF" w:rsidRPr="00B858F8" w:rsidRDefault="00C516DF" w:rsidP="00AB0EBF">
            <w:pPr>
              <w:pStyle w:val="TableFirstLine"/>
              <w:tabs>
                <w:tab w:val="decimal" w:pos="645"/>
              </w:tabs>
              <w:spacing w:before="60" w:after="60"/>
              <w:rPr>
                <w:rFonts w:ascii="Arial" w:hAnsi="Arial"/>
              </w:rPr>
            </w:pPr>
            <w:r>
              <w:rPr>
                <w:rFonts w:ascii="Arial" w:hAnsi="Arial"/>
              </w:rPr>
              <w:t>-</w:t>
            </w:r>
          </w:p>
        </w:tc>
        <w:tc>
          <w:tcPr>
            <w:tcW w:w="1162" w:type="dxa"/>
            <w:tcBorders>
              <w:top w:val="nil"/>
              <w:left w:val="nil"/>
              <w:bottom w:val="nil"/>
              <w:right w:val="nil"/>
            </w:tcBorders>
            <w:vAlign w:val="bottom"/>
          </w:tcPr>
          <w:p w14:paraId="541DAAB6" w14:textId="3CEF2CBB" w:rsidR="00AB0EBF" w:rsidRPr="0006571A" w:rsidRDefault="00AB0EBF" w:rsidP="00AB0EBF">
            <w:pPr>
              <w:pStyle w:val="TableFirstLine"/>
              <w:tabs>
                <w:tab w:val="decimal" w:pos="645"/>
              </w:tabs>
              <w:spacing w:before="60" w:after="60"/>
              <w:rPr>
                <w:rFonts w:ascii="Arial" w:hAnsi="Arial"/>
              </w:rPr>
            </w:pPr>
            <w:r w:rsidRPr="00AE3AAA">
              <w:rPr>
                <w:rFonts w:ascii="Arial" w:hAnsi="Arial"/>
              </w:rPr>
              <w:t>69</w:t>
            </w:r>
          </w:p>
        </w:tc>
        <w:tc>
          <w:tcPr>
            <w:tcW w:w="965" w:type="dxa"/>
            <w:tcBorders>
              <w:top w:val="nil"/>
              <w:left w:val="nil"/>
              <w:bottom w:val="nil"/>
              <w:right w:val="nil"/>
            </w:tcBorders>
            <w:vAlign w:val="bottom"/>
          </w:tcPr>
          <w:p w14:paraId="112AE6C1" w14:textId="110D76C7" w:rsidR="00AB0EBF" w:rsidRPr="0006571A" w:rsidRDefault="00C516DF" w:rsidP="00AB0EBF">
            <w:pPr>
              <w:pStyle w:val="TableFirstLine"/>
              <w:tabs>
                <w:tab w:val="decimal" w:pos="645"/>
              </w:tabs>
              <w:spacing w:before="60" w:after="60"/>
              <w:rPr>
                <w:rFonts w:ascii="Arial" w:hAnsi="Arial"/>
              </w:rPr>
            </w:pPr>
            <w:r>
              <w:rPr>
                <w:rFonts w:ascii="Arial" w:hAnsi="Arial"/>
              </w:rPr>
              <w:t>-</w:t>
            </w:r>
          </w:p>
        </w:tc>
      </w:tr>
      <w:tr w:rsidR="00AB0EBF" w:rsidRPr="00D0219F" w14:paraId="799A8C94" w14:textId="77777777" w:rsidTr="00070A2C">
        <w:tc>
          <w:tcPr>
            <w:tcW w:w="3402" w:type="dxa"/>
            <w:tcBorders>
              <w:top w:val="single" w:sz="8" w:space="0" w:color="808080"/>
              <w:bottom w:val="single" w:sz="8" w:space="0" w:color="808080"/>
            </w:tcBorders>
            <w:vAlign w:val="bottom"/>
          </w:tcPr>
          <w:p w14:paraId="69B7503D" w14:textId="77777777" w:rsidR="00AB0EBF" w:rsidRPr="00D0219F" w:rsidRDefault="00AB0EBF" w:rsidP="00AB0EBF">
            <w:pPr>
              <w:pStyle w:val="TableLastLine"/>
              <w:rPr>
                <w:rFonts w:ascii="Arial" w:hAnsi="Arial"/>
              </w:rPr>
            </w:pPr>
            <w:r w:rsidRPr="00D0219F">
              <w:rPr>
                <w:rFonts w:ascii="Arial" w:hAnsi="Arial"/>
              </w:rPr>
              <w:t>Celkem</w:t>
            </w:r>
          </w:p>
        </w:tc>
        <w:tc>
          <w:tcPr>
            <w:tcW w:w="1162" w:type="dxa"/>
            <w:tcBorders>
              <w:top w:val="single" w:sz="8" w:space="0" w:color="808080"/>
              <w:bottom w:val="single" w:sz="8" w:space="0" w:color="808080"/>
              <w:right w:val="nil"/>
            </w:tcBorders>
            <w:vAlign w:val="bottom"/>
          </w:tcPr>
          <w:p w14:paraId="388E1A5D" w14:textId="26B46946" w:rsidR="00AB0EBF" w:rsidRPr="00B858F8" w:rsidRDefault="007658DE" w:rsidP="00AB0EBF">
            <w:pPr>
              <w:pStyle w:val="TableLastLine"/>
              <w:tabs>
                <w:tab w:val="decimal" w:pos="645"/>
              </w:tabs>
              <w:rPr>
                <w:rFonts w:ascii="Arial" w:hAnsi="Arial"/>
              </w:rPr>
            </w:pPr>
            <w:r>
              <w:rPr>
                <w:rFonts w:ascii="Arial" w:hAnsi="Arial"/>
              </w:rPr>
              <w:t>624</w:t>
            </w:r>
          </w:p>
        </w:tc>
        <w:tc>
          <w:tcPr>
            <w:tcW w:w="1078" w:type="dxa"/>
            <w:tcBorders>
              <w:top w:val="single" w:sz="8" w:space="0" w:color="808080"/>
              <w:left w:val="nil"/>
              <w:bottom w:val="single" w:sz="8" w:space="0" w:color="808080"/>
              <w:right w:val="nil"/>
            </w:tcBorders>
            <w:vAlign w:val="bottom"/>
          </w:tcPr>
          <w:p w14:paraId="3E963255" w14:textId="74EE46F4" w:rsidR="00AB0EBF" w:rsidRPr="00B858F8" w:rsidRDefault="007658DE" w:rsidP="00AB0EBF">
            <w:pPr>
              <w:pStyle w:val="TableLastLine"/>
              <w:tabs>
                <w:tab w:val="decimal" w:pos="645"/>
              </w:tabs>
              <w:rPr>
                <w:rFonts w:ascii="Arial" w:hAnsi="Arial"/>
              </w:rPr>
            </w:pPr>
            <w:r>
              <w:rPr>
                <w:rFonts w:ascii="Arial" w:hAnsi="Arial"/>
              </w:rPr>
              <w:t>-216</w:t>
            </w:r>
          </w:p>
        </w:tc>
        <w:tc>
          <w:tcPr>
            <w:tcW w:w="1162" w:type="dxa"/>
            <w:tcBorders>
              <w:top w:val="single" w:sz="8" w:space="0" w:color="808080"/>
              <w:left w:val="nil"/>
              <w:bottom w:val="single" w:sz="8" w:space="0" w:color="808080"/>
              <w:right w:val="nil"/>
            </w:tcBorders>
            <w:vAlign w:val="bottom"/>
          </w:tcPr>
          <w:p w14:paraId="2315CAD6" w14:textId="474F4487" w:rsidR="00AB0EBF" w:rsidRPr="0006571A" w:rsidRDefault="00AB0EBF" w:rsidP="00AB0EBF">
            <w:pPr>
              <w:pStyle w:val="TableLastLine"/>
              <w:tabs>
                <w:tab w:val="decimal" w:pos="645"/>
              </w:tabs>
              <w:rPr>
                <w:rFonts w:ascii="Arial" w:hAnsi="Arial"/>
              </w:rPr>
            </w:pPr>
            <w:r>
              <w:rPr>
                <w:rFonts w:ascii="Arial" w:hAnsi="Arial"/>
              </w:rPr>
              <w:t>388</w:t>
            </w:r>
          </w:p>
        </w:tc>
        <w:tc>
          <w:tcPr>
            <w:tcW w:w="965" w:type="dxa"/>
            <w:tcBorders>
              <w:top w:val="single" w:sz="8" w:space="0" w:color="808080"/>
              <w:left w:val="nil"/>
              <w:bottom w:val="single" w:sz="8" w:space="0" w:color="808080"/>
              <w:right w:val="nil"/>
            </w:tcBorders>
            <w:vAlign w:val="bottom"/>
          </w:tcPr>
          <w:p w14:paraId="1613330F" w14:textId="1CCF40F5" w:rsidR="00AB0EBF" w:rsidRPr="0006571A" w:rsidRDefault="00AB0EBF" w:rsidP="00AB0EBF">
            <w:pPr>
              <w:pStyle w:val="TableLastLine"/>
              <w:tabs>
                <w:tab w:val="decimal" w:pos="645"/>
              </w:tabs>
              <w:rPr>
                <w:rFonts w:ascii="Arial" w:hAnsi="Arial"/>
              </w:rPr>
            </w:pPr>
            <w:r>
              <w:rPr>
                <w:rFonts w:ascii="Arial" w:hAnsi="Arial"/>
              </w:rPr>
              <w:t>-131</w:t>
            </w:r>
          </w:p>
        </w:tc>
      </w:tr>
      <w:tr w:rsidR="00AB0EBF" w:rsidRPr="00D0219F" w14:paraId="00EA3E39" w14:textId="77777777" w:rsidTr="00070A2C">
        <w:tc>
          <w:tcPr>
            <w:tcW w:w="3402" w:type="dxa"/>
            <w:tcBorders>
              <w:top w:val="single" w:sz="8" w:space="0" w:color="808080"/>
              <w:bottom w:val="single" w:sz="12" w:space="0" w:color="808080"/>
            </w:tcBorders>
            <w:vAlign w:val="bottom"/>
          </w:tcPr>
          <w:p w14:paraId="39100A91" w14:textId="77777777" w:rsidR="00AB0EBF" w:rsidRPr="00D0219F" w:rsidRDefault="00AB0EBF" w:rsidP="00AB0EBF">
            <w:pPr>
              <w:pStyle w:val="TableLastLine"/>
              <w:rPr>
                <w:rFonts w:ascii="Arial" w:hAnsi="Arial"/>
              </w:rPr>
            </w:pPr>
            <w:r w:rsidRPr="00D0219F">
              <w:rPr>
                <w:rFonts w:ascii="Arial" w:hAnsi="Arial"/>
              </w:rPr>
              <w:t>Netto</w:t>
            </w:r>
          </w:p>
        </w:tc>
        <w:tc>
          <w:tcPr>
            <w:tcW w:w="1162" w:type="dxa"/>
            <w:tcBorders>
              <w:top w:val="single" w:sz="8" w:space="0" w:color="808080"/>
              <w:bottom w:val="single" w:sz="12" w:space="0" w:color="808080"/>
            </w:tcBorders>
            <w:vAlign w:val="bottom"/>
          </w:tcPr>
          <w:p w14:paraId="37723FCF" w14:textId="099F1586" w:rsidR="00AB0EBF" w:rsidRPr="00B858F8" w:rsidRDefault="00300975" w:rsidP="00AB0EBF">
            <w:pPr>
              <w:pStyle w:val="TableLastLine"/>
              <w:tabs>
                <w:tab w:val="decimal" w:pos="645"/>
              </w:tabs>
              <w:rPr>
                <w:rFonts w:ascii="Arial" w:hAnsi="Arial"/>
              </w:rPr>
            </w:pPr>
            <w:r>
              <w:rPr>
                <w:rFonts w:ascii="Arial" w:hAnsi="Arial"/>
              </w:rPr>
              <w:t>408</w:t>
            </w:r>
          </w:p>
        </w:tc>
        <w:tc>
          <w:tcPr>
            <w:tcW w:w="1078" w:type="dxa"/>
            <w:tcBorders>
              <w:top w:val="single" w:sz="8" w:space="0" w:color="808080"/>
              <w:bottom w:val="single" w:sz="12" w:space="0" w:color="808080"/>
            </w:tcBorders>
            <w:vAlign w:val="bottom"/>
          </w:tcPr>
          <w:p w14:paraId="3506A797" w14:textId="4C926019" w:rsidR="00AB0EBF" w:rsidRPr="00B858F8" w:rsidRDefault="00C516DF" w:rsidP="00AB0EBF">
            <w:pPr>
              <w:pStyle w:val="TableLastLine"/>
              <w:tabs>
                <w:tab w:val="decimal" w:pos="645"/>
              </w:tabs>
              <w:rPr>
                <w:rFonts w:ascii="Arial" w:hAnsi="Arial"/>
              </w:rPr>
            </w:pPr>
            <w:r>
              <w:rPr>
                <w:rFonts w:ascii="Arial" w:hAnsi="Arial"/>
              </w:rPr>
              <w:t>-</w:t>
            </w:r>
          </w:p>
        </w:tc>
        <w:tc>
          <w:tcPr>
            <w:tcW w:w="1162" w:type="dxa"/>
            <w:tcBorders>
              <w:top w:val="single" w:sz="8" w:space="0" w:color="808080"/>
              <w:bottom w:val="single" w:sz="12" w:space="0" w:color="808080"/>
            </w:tcBorders>
            <w:vAlign w:val="bottom"/>
          </w:tcPr>
          <w:p w14:paraId="5B5818F5" w14:textId="3651799E" w:rsidR="00AB0EBF" w:rsidRPr="0006571A" w:rsidRDefault="00AB0EBF" w:rsidP="00AB0EBF">
            <w:pPr>
              <w:pStyle w:val="TableLastLine"/>
              <w:tabs>
                <w:tab w:val="decimal" w:pos="645"/>
              </w:tabs>
              <w:rPr>
                <w:rFonts w:ascii="Arial" w:hAnsi="Arial"/>
              </w:rPr>
            </w:pPr>
            <w:r>
              <w:rPr>
                <w:rFonts w:ascii="Arial" w:hAnsi="Arial"/>
              </w:rPr>
              <w:t>257</w:t>
            </w:r>
          </w:p>
        </w:tc>
        <w:tc>
          <w:tcPr>
            <w:tcW w:w="965" w:type="dxa"/>
            <w:tcBorders>
              <w:top w:val="single" w:sz="8" w:space="0" w:color="808080"/>
              <w:bottom w:val="single" w:sz="12" w:space="0" w:color="808080"/>
            </w:tcBorders>
            <w:vAlign w:val="bottom"/>
          </w:tcPr>
          <w:p w14:paraId="5DC24552" w14:textId="778F57DF" w:rsidR="00AB0EBF" w:rsidRPr="0006571A" w:rsidRDefault="00AB0EBF" w:rsidP="00AB0EBF">
            <w:pPr>
              <w:pStyle w:val="TableLastLine"/>
              <w:tabs>
                <w:tab w:val="decimal" w:pos="645"/>
              </w:tabs>
              <w:rPr>
                <w:rFonts w:ascii="Arial" w:hAnsi="Arial"/>
              </w:rPr>
            </w:pPr>
            <w:r w:rsidRPr="00B858F8">
              <w:rPr>
                <w:rFonts w:ascii="Arial" w:hAnsi="Arial"/>
              </w:rPr>
              <w:t>-</w:t>
            </w:r>
          </w:p>
        </w:tc>
      </w:tr>
    </w:tbl>
    <w:p w14:paraId="4FDCB6A8" w14:textId="77777777" w:rsidR="00E40789" w:rsidRPr="00D0219F" w:rsidRDefault="00E40789">
      <w:pPr>
        <w:rPr>
          <w:rFonts w:ascii="Arial" w:hAnsi="Arial"/>
          <w:color w:val="000000"/>
        </w:rPr>
      </w:pPr>
    </w:p>
    <w:p w14:paraId="46313534" w14:textId="639DFAFB" w:rsidR="00233FB3" w:rsidRDefault="00233FB3" w:rsidP="00233FB3">
      <w:pPr>
        <w:rPr>
          <w:rFonts w:ascii="Arial" w:hAnsi="Arial"/>
        </w:rPr>
      </w:pPr>
      <w:bookmarkStart w:id="47" w:name="_Toc474124219"/>
      <w:bookmarkStart w:id="48" w:name="_Toc474124331"/>
      <w:r w:rsidRPr="00E2711C">
        <w:rPr>
          <w:rFonts w:ascii="Arial" w:hAnsi="Arial"/>
        </w:rPr>
        <w:lastRenderedPageBreak/>
        <w:t>K 31. 12. 202</w:t>
      </w:r>
      <w:r>
        <w:rPr>
          <w:rFonts w:ascii="Arial" w:hAnsi="Arial"/>
        </w:rPr>
        <w:t>2 a 31. 12. 2021</w:t>
      </w:r>
      <w:r w:rsidRPr="00E2711C">
        <w:rPr>
          <w:rFonts w:ascii="Arial" w:hAnsi="Arial"/>
        </w:rPr>
        <w:t xml:space="preserve"> společnost zaúčtovala odloženou daňovou pohledávku ve výši </w:t>
      </w:r>
      <w:r>
        <w:rPr>
          <w:rFonts w:ascii="Arial" w:hAnsi="Arial"/>
        </w:rPr>
        <w:t>408</w:t>
      </w:r>
      <w:r w:rsidRPr="00E2711C">
        <w:rPr>
          <w:rFonts w:ascii="Arial" w:hAnsi="Arial"/>
        </w:rPr>
        <w:t xml:space="preserve"> tis. Kč a </w:t>
      </w:r>
      <w:r>
        <w:rPr>
          <w:rFonts w:ascii="Arial" w:hAnsi="Arial"/>
        </w:rPr>
        <w:t>257</w:t>
      </w:r>
      <w:r w:rsidRPr="00E2711C">
        <w:rPr>
          <w:rFonts w:ascii="Arial" w:hAnsi="Arial"/>
        </w:rPr>
        <w:t xml:space="preserve"> tis. Kč z titulu očekávání její realizace v následujících obdobích.</w:t>
      </w:r>
      <w:r w:rsidRPr="00D0219F">
        <w:rPr>
          <w:rFonts w:ascii="Arial" w:hAnsi="Arial"/>
        </w:rPr>
        <w:t xml:space="preserve"> </w:t>
      </w:r>
    </w:p>
    <w:p w14:paraId="4A022754" w14:textId="77777777" w:rsidR="00E40789" w:rsidRPr="00D0219F" w:rsidRDefault="00E40789">
      <w:pPr>
        <w:pStyle w:val="Heading1"/>
        <w:rPr>
          <w:rFonts w:ascii="Arial" w:hAnsi="Arial"/>
        </w:rPr>
      </w:pPr>
      <w:bookmarkStart w:id="49" w:name="_Toc474124221"/>
      <w:bookmarkStart w:id="50" w:name="_Toc474124333"/>
      <w:bookmarkEnd w:id="47"/>
      <w:bookmarkEnd w:id="48"/>
      <w:r w:rsidRPr="00D0219F">
        <w:rPr>
          <w:rFonts w:ascii="Arial" w:hAnsi="Arial"/>
        </w:rPr>
        <w:t>Výnosy</w:t>
      </w:r>
      <w:bookmarkEnd w:id="49"/>
      <w:bookmarkEnd w:id="50"/>
    </w:p>
    <w:p w14:paraId="4FAB8FF7" w14:textId="77777777" w:rsidR="00E40789" w:rsidRPr="00D0219F" w:rsidRDefault="00E40789">
      <w:pPr>
        <w:rPr>
          <w:rFonts w:ascii="Arial" w:hAnsi="Arial"/>
        </w:rPr>
      </w:pPr>
      <w:r w:rsidRPr="00D0219F">
        <w:rPr>
          <w:rFonts w:ascii="Arial" w:hAnsi="Arial"/>
        </w:rPr>
        <w:t>Rozpis výnosů společnosti z běžné činnosti (v tis. Kč):</w:t>
      </w:r>
    </w:p>
    <w:tbl>
      <w:tblPr>
        <w:tblW w:w="0" w:type="auto"/>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D84EBB" w:rsidRPr="00D0219F" w14:paraId="684FE0E7" w14:textId="77777777" w:rsidTr="005F371F">
        <w:trPr>
          <w:cantSplit/>
        </w:trPr>
        <w:tc>
          <w:tcPr>
            <w:tcW w:w="2410" w:type="dxa"/>
          </w:tcPr>
          <w:p w14:paraId="03BED764" w14:textId="77777777" w:rsidR="00D84EBB" w:rsidRPr="00D0219F" w:rsidRDefault="00D84EBB">
            <w:pPr>
              <w:pStyle w:val="table"/>
              <w:rPr>
                <w:rFonts w:ascii="Arial" w:hAnsi="Arial"/>
              </w:rPr>
            </w:pPr>
          </w:p>
        </w:tc>
        <w:tc>
          <w:tcPr>
            <w:tcW w:w="2268" w:type="dxa"/>
            <w:gridSpan w:val="2"/>
          </w:tcPr>
          <w:p w14:paraId="4B59D6F1" w14:textId="30C4CA0A" w:rsidR="00D84EBB" w:rsidRPr="00D0219F" w:rsidRDefault="004A6EF9">
            <w:pPr>
              <w:pStyle w:val="TableHeader"/>
              <w:rPr>
                <w:rFonts w:ascii="Arial" w:hAnsi="Arial"/>
              </w:rPr>
            </w:pPr>
            <w:r>
              <w:rPr>
                <w:rFonts w:ascii="Arial" w:hAnsi="Arial"/>
              </w:rPr>
              <w:t>2022</w:t>
            </w:r>
          </w:p>
        </w:tc>
        <w:tc>
          <w:tcPr>
            <w:tcW w:w="2268" w:type="dxa"/>
            <w:gridSpan w:val="2"/>
          </w:tcPr>
          <w:p w14:paraId="5097BD8E" w14:textId="42F51A69" w:rsidR="00D84EBB" w:rsidRPr="00D0219F" w:rsidRDefault="004A6EF9">
            <w:pPr>
              <w:pStyle w:val="TableHeader"/>
              <w:rPr>
                <w:rFonts w:ascii="Arial" w:hAnsi="Arial"/>
              </w:rPr>
            </w:pPr>
            <w:r>
              <w:rPr>
                <w:rFonts w:ascii="Arial" w:hAnsi="Arial"/>
              </w:rPr>
              <w:t>2021</w:t>
            </w:r>
          </w:p>
        </w:tc>
      </w:tr>
      <w:tr w:rsidR="00D84EBB" w:rsidRPr="00D0219F" w14:paraId="73088B39" w14:textId="77777777" w:rsidTr="005F371F">
        <w:trPr>
          <w:cantSplit/>
        </w:trPr>
        <w:tc>
          <w:tcPr>
            <w:tcW w:w="2410" w:type="dxa"/>
            <w:tcBorders>
              <w:bottom w:val="single" w:sz="6" w:space="0" w:color="808080"/>
            </w:tcBorders>
          </w:tcPr>
          <w:p w14:paraId="5B73E278" w14:textId="77777777" w:rsidR="00D84EBB" w:rsidRPr="00D0219F" w:rsidRDefault="00D84EBB">
            <w:pPr>
              <w:pStyle w:val="table"/>
              <w:rPr>
                <w:rFonts w:ascii="Arial" w:hAnsi="Arial"/>
              </w:rPr>
            </w:pPr>
          </w:p>
        </w:tc>
        <w:tc>
          <w:tcPr>
            <w:tcW w:w="1134" w:type="dxa"/>
            <w:tcBorders>
              <w:bottom w:val="single" w:sz="6" w:space="0" w:color="808080"/>
            </w:tcBorders>
          </w:tcPr>
          <w:p w14:paraId="07C40CA9" w14:textId="77777777" w:rsidR="00D84EBB" w:rsidRPr="00D0219F" w:rsidRDefault="00D84EBB">
            <w:pPr>
              <w:pStyle w:val="TableHeader"/>
              <w:rPr>
                <w:rFonts w:ascii="Arial" w:hAnsi="Arial"/>
              </w:rPr>
            </w:pPr>
            <w:r w:rsidRPr="00D0219F">
              <w:rPr>
                <w:rFonts w:ascii="Arial" w:hAnsi="Arial"/>
              </w:rPr>
              <w:t>Domácí</w:t>
            </w:r>
          </w:p>
        </w:tc>
        <w:tc>
          <w:tcPr>
            <w:tcW w:w="1134" w:type="dxa"/>
            <w:tcBorders>
              <w:bottom w:val="single" w:sz="6" w:space="0" w:color="808080"/>
            </w:tcBorders>
          </w:tcPr>
          <w:p w14:paraId="07265490" w14:textId="77777777" w:rsidR="00D84EBB" w:rsidRPr="00D0219F" w:rsidRDefault="00D84EBB">
            <w:pPr>
              <w:pStyle w:val="TableHeader"/>
              <w:rPr>
                <w:rFonts w:ascii="Arial" w:hAnsi="Arial"/>
              </w:rPr>
            </w:pPr>
            <w:r w:rsidRPr="00D0219F">
              <w:rPr>
                <w:rFonts w:ascii="Arial" w:hAnsi="Arial"/>
              </w:rPr>
              <w:t>Zahraniční</w:t>
            </w:r>
          </w:p>
        </w:tc>
        <w:tc>
          <w:tcPr>
            <w:tcW w:w="1134" w:type="dxa"/>
            <w:tcBorders>
              <w:bottom w:val="single" w:sz="6" w:space="0" w:color="808080"/>
            </w:tcBorders>
          </w:tcPr>
          <w:p w14:paraId="6486CF62" w14:textId="77777777" w:rsidR="00D84EBB" w:rsidRPr="00D0219F" w:rsidRDefault="00D84EBB">
            <w:pPr>
              <w:pStyle w:val="TableHeader"/>
              <w:rPr>
                <w:rFonts w:ascii="Arial" w:hAnsi="Arial"/>
              </w:rPr>
            </w:pPr>
            <w:r w:rsidRPr="00D0219F">
              <w:rPr>
                <w:rFonts w:ascii="Arial" w:hAnsi="Arial"/>
              </w:rPr>
              <w:t>Domácí</w:t>
            </w:r>
          </w:p>
        </w:tc>
        <w:tc>
          <w:tcPr>
            <w:tcW w:w="1134" w:type="dxa"/>
            <w:tcBorders>
              <w:bottom w:val="single" w:sz="6" w:space="0" w:color="808080"/>
            </w:tcBorders>
          </w:tcPr>
          <w:p w14:paraId="22CECFD9" w14:textId="77777777" w:rsidR="00D84EBB" w:rsidRPr="00D0219F" w:rsidRDefault="00D84EBB">
            <w:pPr>
              <w:pStyle w:val="TableHeader"/>
              <w:rPr>
                <w:rFonts w:ascii="Arial" w:hAnsi="Arial"/>
              </w:rPr>
            </w:pPr>
            <w:r w:rsidRPr="00D0219F">
              <w:rPr>
                <w:rFonts w:ascii="Arial" w:hAnsi="Arial"/>
              </w:rPr>
              <w:t>Zahraniční</w:t>
            </w:r>
          </w:p>
        </w:tc>
      </w:tr>
      <w:tr w:rsidR="00884DA2" w:rsidRPr="00D0219F" w14:paraId="1FF548B1" w14:textId="77777777" w:rsidTr="00EF46EE">
        <w:trPr>
          <w:cantSplit/>
        </w:trPr>
        <w:tc>
          <w:tcPr>
            <w:tcW w:w="2410" w:type="dxa"/>
            <w:tcBorders>
              <w:top w:val="nil"/>
            </w:tcBorders>
            <w:vAlign w:val="bottom"/>
          </w:tcPr>
          <w:p w14:paraId="29D21048" w14:textId="70B246EC" w:rsidR="00884DA2" w:rsidRPr="00D0219F" w:rsidRDefault="00884DA2" w:rsidP="00884DA2">
            <w:pPr>
              <w:pStyle w:val="TableFirstLine"/>
              <w:rPr>
                <w:rFonts w:ascii="Arial" w:hAnsi="Arial"/>
              </w:rPr>
            </w:pPr>
            <w:r w:rsidRPr="0053441E">
              <w:rPr>
                <w:rFonts w:ascii="Arial" w:hAnsi="Arial"/>
              </w:rPr>
              <w:t>Tržby za prodej zboží</w:t>
            </w:r>
          </w:p>
        </w:tc>
        <w:tc>
          <w:tcPr>
            <w:tcW w:w="1134" w:type="dxa"/>
            <w:tcBorders>
              <w:top w:val="nil"/>
            </w:tcBorders>
            <w:vAlign w:val="bottom"/>
          </w:tcPr>
          <w:p w14:paraId="7AC75652" w14:textId="56839B65" w:rsidR="00884DA2" w:rsidRPr="00D0219F" w:rsidRDefault="00466840" w:rsidP="00884DA2">
            <w:pPr>
              <w:pStyle w:val="TableFirstLine"/>
              <w:tabs>
                <w:tab w:val="decimal" w:pos="678"/>
              </w:tabs>
              <w:rPr>
                <w:rFonts w:ascii="Arial" w:hAnsi="Arial"/>
              </w:rPr>
            </w:pPr>
            <w:r>
              <w:rPr>
                <w:rFonts w:ascii="Arial" w:hAnsi="Arial"/>
              </w:rPr>
              <w:t xml:space="preserve">133 </w:t>
            </w:r>
            <w:r w:rsidR="00897918">
              <w:rPr>
                <w:rFonts w:ascii="Arial" w:hAnsi="Arial"/>
              </w:rPr>
              <w:t>808</w:t>
            </w:r>
          </w:p>
        </w:tc>
        <w:tc>
          <w:tcPr>
            <w:tcW w:w="1134" w:type="dxa"/>
            <w:tcBorders>
              <w:top w:val="nil"/>
            </w:tcBorders>
            <w:vAlign w:val="bottom"/>
          </w:tcPr>
          <w:p w14:paraId="4C478285" w14:textId="320146B2" w:rsidR="00884DA2" w:rsidRPr="00D0219F" w:rsidRDefault="001A2AE8" w:rsidP="00884DA2">
            <w:pPr>
              <w:pStyle w:val="TableFirstLine"/>
              <w:tabs>
                <w:tab w:val="decimal" w:pos="678"/>
              </w:tabs>
              <w:rPr>
                <w:rFonts w:ascii="Arial" w:hAnsi="Arial"/>
              </w:rPr>
            </w:pPr>
            <w:r>
              <w:rPr>
                <w:rFonts w:ascii="Arial" w:hAnsi="Arial"/>
              </w:rPr>
              <w:t>3 675</w:t>
            </w:r>
          </w:p>
        </w:tc>
        <w:tc>
          <w:tcPr>
            <w:tcW w:w="1134" w:type="dxa"/>
            <w:tcBorders>
              <w:top w:val="nil"/>
            </w:tcBorders>
            <w:vAlign w:val="bottom"/>
          </w:tcPr>
          <w:p w14:paraId="6E671689" w14:textId="64897344" w:rsidR="00884DA2" w:rsidRPr="00D0219F" w:rsidRDefault="00884DA2" w:rsidP="00884DA2">
            <w:pPr>
              <w:pStyle w:val="TableFirstLine"/>
              <w:tabs>
                <w:tab w:val="decimal" w:pos="678"/>
              </w:tabs>
              <w:rPr>
                <w:rFonts w:ascii="Arial" w:hAnsi="Arial"/>
              </w:rPr>
            </w:pPr>
            <w:r>
              <w:rPr>
                <w:rFonts w:ascii="Arial" w:hAnsi="Arial"/>
              </w:rPr>
              <w:t>79 617</w:t>
            </w:r>
          </w:p>
        </w:tc>
        <w:tc>
          <w:tcPr>
            <w:tcW w:w="1134" w:type="dxa"/>
            <w:tcBorders>
              <w:top w:val="nil"/>
            </w:tcBorders>
            <w:vAlign w:val="bottom"/>
          </w:tcPr>
          <w:p w14:paraId="03D86708" w14:textId="0817D837" w:rsidR="00884DA2" w:rsidRPr="00D0219F" w:rsidRDefault="00884DA2" w:rsidP="00884DA2">
            <w:pPr>
              <w:pStyle w:val="TableFirstLine"/>
              <w:tabs>
                <w:tab w:val="decimal" w:pos="678"/>
              </w:tabs>
              <w:rPr>
                <w:rFonts w:ascii="Arial" w:hAnsi="Arial"/>
              </w:rPr>
            </w:pPr>
            <w:r w:rsidRPr="00EF6C53">
              <w:rPr>
                <w:rFonts w:ascii="Arial" w:hAnsi="Arial"/>
              </w:rPr>
              <w:t>4 990</w:t>
            </w:r>
          </w:p>
        </w:tc>
      </w:tr>
      <w:tr w:rsidR="00884DA2" w:rsidRPr="00D0219F" w14:paraId="376A890D" w14:textId="77777777" w:rsidTr="00EF46EE">
        <w:trPr>
          <w:cantSplit/>
        </w:trPr>
        <w:tc>
          <w:tcPr>
            <w:tcW w:w="2410" w:type="dxa"/>
            <w:tcBorders>
              <w:bottom w:val="nil"/>
            </w:tcBorders>
            <w:vAlign w:val="bottom"/>
          </w:tcPr>
          <w:p w14:paraId="1FF27D47" w14:textId="7A8B66B6" w:rsidR="00884DA2" w:rsidRPr="00D0219F" w:rsidRDefault="00884DA2" w:rsidP="00884DA2">
            <w:pPr>
              <w:pStyle w:val="TableFirstLine"/>
              <w:rPr>
                <w:rFonts w:ascii="Arial" w:hAnsi="Arial"/>
              </w:rPr>
            </w:pPr>
            <w:r w:rsidRPr="0053441E">
              <w:rPr>
                <w:rFonts w:ascii="Arial" w:hAnsi="Arial"/>
              </w:rPr>
              <w:t>Tržby za prodej výrobků</w:t>
            </w:r>
          </w:p>
        </w:tc>
        <w:tc>
          <w:tcPr>
            <w:tcW w:w="1134" w:type="dxa"/>
            <w:tcBorders>
              <w:bottom w:val="nil"/>
            </w:tcBorders>
            <w:vAlign w:val="bottom"/>
          </w:tcPr>
          <w:p w14:paraId="34BCD181" w14:textId="255B9134" w:rsidR="00884DA2" w:rsidRPr="00D0219F" w:rsidRDefault="00DD2F57" w:rsidP="00884DA2">
            <w:pPr>
              <w:pStyle w:val="TableFirstLine"/>
              <w:tabs>
                <w:tab w:val="decimal" w:pos="678"/>
              </w:tabs>
              <w:rPr>
                <w:rFonts w:ascii="Arial" w:hAnsi="Arial"/>
              </w:rPr>
            </w:pPr>
            <w:r>
              <w:rPr>
                <w:rFonts w:ascii="Arial" w:hAnsi="Arial"/>
              </w:rPr>
              <w:t>124 3</w:t>
            </w:r>
            <w:r w:rsidR="00C516DF">
              <w:rPr>
                <w:rFonts w:ascii="Arial" w:hAnsi="Arial"/>
              </w:rPr>
              <w:t>50</w:t>
            </w:r>
          </w:p>
        </w:tc>
        <w:tc>
          <w:tcPr>
            <w:tcW w:w="1134" w:type="dxa"/>
            <w:tcBorders>
              <w:bottom w:val="nil"/>
            </w:tcBorders>
            <w:vAlign w:val="bottom"/>
          </w:tcPr>
          <w:p w14:paraId="4ABE0AFE" w14:textId="1D56BB4B" w:rsidR="00884DA2" w:rsidRPr="00D0219F" w:rsidRDefault="00466840" w:rsidP="00884DA2">
            <w:pPr>
              <w:pStyle w:val="TableFirstLine"/>
              <w:tabs>
                <w:tab w:val="decimal" w:pos="678"/>
              </w:tabs>
              <w:rPr>
                <w:rFonts w:ascii="Arial" w:hAnsi="Arial"/>
              </w:rPr>
            </w:pPr>
            <w:r>
              <w:rPr>
                <w:rFonts w:ascii="Arial" w:hAnsi="Arial"/>
              </w:rPr>
              <w:t>5 181</w:t>
            </w:r>
          </w:p>
        </w:tc>
        <w:tc>
          <w:tcPr>
            <w:tcW w:w="1134" w:type="dxa"/>
            <w:tcBorders>
              <w:bottom w:val="nil"/>
            </w:tcBorders>
            <w:vAlign w:val="bottom"/>
          </w:tcPr>
          <w:p w14:paraId="77B896E6" w14:textId="15CE67A9" w:rsidR="00884DA2" w:rsidRPr="00D0219F" w:rsidRDefault="00884DA2" w:rsidP="00884DA2">
            <w:pPr>
              <w:pStyle w:val="TableFirstLine"/>
              <w:tabs>
                <w:tab w:val="decimal" w:pos="678"/>
              </w:tabs>
              <w:rPr>
                <w:rFonts w:ascii="Arial" w:hAnsi="Arial"/>
              </w:rPr>
            </w:pPr>
            <w:r w:rsidRPr="00EF6C53">
              <w:rPr>
                <w:rFonts w:ascii="Arial" w:hAnsi="Arial"/>
              </w:rPr>
              <w:t xml:space="preserve">125 </w:t>
            </w:r>
            <w:r>
              <w:rPr>
                <w:rFonts w:ascii="Arial" w:hAnsi="Arial"/>
              </w:rPr>
              <w:t>807</w:t>
            </w:r>
          </w:p>
        </w:tc>
        <w:tc>
          <w:tcPr>
            <w:tcW w:w="1134" w:type="dxa"/>
            <w:tcBorders>
              <w:bottom w:val="nil"/>
            </w:tcBorders>
            <w:vAlign w:val="bottom"/>
          </w:tcPr>
          <w:p w14:paraId="7F81F395" w14:textId="2A6B8248" w:rsidR="00884DA2" w:rsidRPr="00D0219F" w:rsidRDefault="00884DA2" w:rsidP="00884DA2">
            <w:pPr>
              <w:pStyle w:val="TableFirstLine"/>
              <w:tabs>
                <w:tab w:val="decimal" w:pos="678"/>
              </w:tabs>
              <w:rPr>
                <w:rFonts w:ascii="Arial" w:hAnsi="Arial"/>
              </w:rPr>
            </w:pPr>
            <w:r w:rsidRPr="00EF6C53">
              <w:rPr>
                <w:rFonts w:ascii="Arial" w:hAnsi="Arial"/>
              </w:rPr>
              <w:t>2 590</w:t>
            </w:r>
          </w:p>
        </w:tc>
      </w:tr>
      <w:tr w:rsidR="00884DA2" w:rsidRPr="00D0219F" w14:paraId="097FD629" w14:textId="77777777" w:rsidTr="00EF46EE">
        <w:trPr>
          <w:cantSplit/>
        </w:trPr>
        <w:tc>
          <w:tcPr>
            <w:tcW w:w="2410" w:type="dxa"/>
            <w:tcBorders>
              <w:top w:val="nil"/>
              <w:left w:val="nil"/>
              <w:bottom w:val="single" w:sz="8" w:space="0" w:color="808080"/>
              <w:right w:val="nil"/>
            </w:tcBorders>
            <w:vAlign w:val="bottom"/>
          </w:tcPr>
          <w:p w14:paraId="0D187D2F" w14:textId="2D5BA800" w:rsidR="00884DA2" w:rsidRPr="00D0219F" w:rsidRDefault="00884DA2" w:rsidP="00884DA2">
            <w:pPr>
              <w:pStyle w:val="Tablemiddleline"/>
              <w:rPr>
                <w:rFonts w:ascii="Arial" w:hAnsi="Arial"/>
              </w:rPr>
            </w:pPr>
            <w:r w:rsidRPr="0053441E">
              <w:rPr>
                <w:rFonts w:ascii="Arial" w:hAnsi="Arial"/>
              </w:rPr>
              <w:t>Tržby za prodej služeb</w:t>
            </w:r>
          </w:p>
        </w:tc>
        <w:tc>
          <w:tcPr>
            <w:tcW w:w="1134" w:type="dxa"/>
            <w:tcBorders>
              <w:top w:val="nil"/>
              <w:left w:val="nil"/>
              <w:bottom w:val="single" w:sz="8" w:space="0" w:color="808080"/>
              <w:right w:val="nil"/>
            </w:tcBorders>
            <w:vAlign w:val="bottom"/>
          </w:tcPr>
          <w:p w14:paraId="7F873628" w14:textId="02EC9B79" w:rsidR="00884DA2" w:rsidRPr="00D0219F" w:rsidRDefault="00466840" w:rsidP="00884DA2">
            <w:pPr>
              <w:pStyle w:val="Tablemiddleline"/>
              <w:tabs>
                <w:tab w:val="decimal" w:pos="678"/>
              </w:tabs>
              <w:rPr>
                <w:rFonts w:ascii="Arial" w:hAnsi="Arial"/>
              </w:rPr>
            </w:pPr>
            <w:r>
              <w:rPr>
                <w:rFonts w:ascii="Arial" w:hAnsi="Arial"/>
              </w:rPr>
              <w:t>9 0</w:t>
            </w:r>
            <w:r w:rsidR="00A71FF0">
              <w:rPr>
                <w:rFonts w:ascii="Arial" w:hAnsi="Arial"/>
              </w:rPr>
              <w:t>55</w:t>
            </w:r>
          </w:p>
        </w:tc>
        <w:tc>
          <w:tcPr>
            <w:tcW w:w="1134" w:type="dxa"/>
            <w:tcBorders>
              <w:top w:val="nil"/>
              <w:left w:val="nil"/>
              <w:bottom w:val="single" w:sz="8" w:space="0" w:color="808080"/>
              <w:right w:val="nil"/>
            </w:tcBorders>
            <w:vAlign w:val="bottom"/>
          </w:tcPr>
          <w:p w14:paraId="0135A4AE" w14:textId="3FA06EED" w:rsidR="00884DA2" w:rsidRPr="00D0219F" w:rsidRDefault="007F18E8" w:rsidP="00884DA2">
            <w:pPr>
              <w:pStyle w:val="Tablemiddleline"/>
              <w:tabs>
                <w:tab w:val="decimal" w:pos="678"/>
              </w:tabs>
              <w:rPr>
                <w:rFonts w:ascii="Arial" w:hAnsi="Arial"/>
              </w:rPr>
            </w:pPr>
            <w:r>
              <w:rPr>
                <w:rFonts w:ascii="Arial" w:hAnsi="Arial"/>
              </w:rPr>
              <w:t>39</w:t>
            </w:r>
          </w:p>
        </w:tc>
        <w:tc>
          <w:tcPr>
            <w:tcW w:w="1134" w:type="dxa"/>
            <w:tcBorders>
              <w:top w:val="nil"/>
              <w:left w:val="nil"/>
              <w:bottom w:val="single" w:sz="8" w:space="0" w:color="808080"/>
              <w:right w:val="nil"/>
            </w:tcBorders>
            <w:vAlign w:val="bottom"/>
          </w:tcPr>
          <w:p w14:paraId="01FB5C57" w14:textId="7971CD5C" w:rsidR="00884DA2" w:rsidRPr="00D0219F" w:rsidRDefault="00884DA2" w:rsidP="00884DA2">
            <w:pPr>
              <w:pStyle w:val="Tablemiddleline"/>
              <w:tabs>
                <w:tab w:val="decimal" w:pos="678"/>
              </w:tabs>
              <w:rPr>
                <w:rFonts w:ascii="Arial" w:hAnsi="Arial"/>
              </w:rPr>
            </w:pPr>
            <w:r w:rsidRPr="00EF6C53">
              <w:rPr>
                <w:rFonts w:ascii="Arial" w:hAnsi="Arial"/>
              </w:rPr>
              <w:t>31 29</w:t>
            </w:r>
            <w:r>
              <w:rPr>
                <w:rFonts w:ascii="Arial" w:hAnsi="Arial"/>
              </w:rPr>
              <w:t>4</w:t>
            </w:r>
          </w:p>
        </w:tc>
        <w:tc>
          <w:tcPr>
            <w:tcW w:w="1134" w:type="dxa"/>
            <w:tcBorders>
              <w:top w:val="nil"/>
              <w:left w:val="nil"/>
              <w:bottom w:val="single" w:sz="8" w:space="0" w:color="808080"/>
              <w:right w:val="nil"/>
            </w:tcBorders>
            <w:vAlign w:val="bottom"/>
          </w:tcPr>
          <w:p w14:paraId="231220C4" w14:textId="1DE02E05" w:rsidR="00884DA2" w:rsidRPr="00D0219F" w:rsidRDefault="00884DA2" w:rsidP="00884DA2">
            <w:pPr>
              <w:pStyle w:val="Tablemiddleline"/>
              <w:tabs>
                <w:tab w:val="decimal" w:pos="678"/>
              </w:tabs>
              <w:rPr>
                <w:rFonts w:ascii="Arial" w:hAnsi="Arial"/>
              </w:rPr>
            </w:pPr>
            <w:r w:rsidRPr="00EF6C53">
              <w:rPr>
                <w:rFonts w:ascii="Arial" w:hAnsi="Arial"/>
              </w:rPr>
              <w:t>195</w:t>
            </w:r>
          </w:p>
        </w:tc>
      </w:tr>
      <w:tr w:rsidR="00884DA2" w:rsidRPr="00D0219F" w14:paraId="62413D0A" w14:textId="77777777" w:rsidTr="00EF46EE">
        <w:trPr>
          <w:cantSplit/>
        </w:trPr>
        <w:tc>
          <w:tcPr>
            <w:tcW w:w="2410" w:type="dxa"/>
            <w:tcBorders>
              <w:top w:val="single" w:sz="8" w:space="0" w:color="808080"/>
              <w:bottom w:val="single" w:sz="12" w:space="0" w:color="808080"/>
            </w:tcBorders>
            <w:vAlign w:val="center"/>
          </w:tcPr>
          <w:p w14:paraId="08478AA6" w14:textId="73CE0C26" w:rsidR="00884DA2" w:rsidRPr="00D0219F" w:rsidRDefault="00884DA2" w:rsidP="00884DA2">
            <w:pPr>
              <w:pStyle w:val="TableLastLine"/>
              <w:rPr>
                <w:rFonts w:ascii="Arial" w:hAnsi="Arial"/>
              </w:rPr>
            </w:pPr>
            <w:r w:rsidRPr="0053441E">
              <w:rPr>
                <w:rFonts w:ascii="Arial" w:hAnsi="Arial"/>
              </w:rPr>
              <w:t>Výnosy celkem</w:t>
            </w:r>
          </w:p>
        </w:tc>
        <w:tc>
          <w:tcPr>
            <w:tcW w:w="1134" w:type="dxa"/>
            <w:tcBorders>
              <w:top w:val="single" w:sz="8" w:space="0" w:color="808080"/>
              <w:bottom w:val="single" w:sz="12" w:space="0" w:color="808080"/>
            </w:tcBorders>
            <w:vAlign w:val="center"/>
          </w:tcPr>
          <w:p w14:paraId="3B9EB06C" w14:textId="11ED458A" w:rsidR="00884DA2" w:rsidRPr="00D0219F" w:rsidRDefault="00A71FF0" w:rsidP="00884DA2">
            <w:pPr>
              <w:pStyle w:val="TableLastLine"/>
              <w:tabs>
                <w:tab w:val="decimal" w:pos="678"/>
              </w:tabs>
              <w:rPr>
                <w:rFonts w:ascii="Arial" w:hAnsi="Arial"/>
              </w:rPr>
            </w:pPr>
            <w:r>
              <w:rPr>
                <w:rFonts w:ascii="Arial" w:hAnsi="Arial"/>
              </w:rPr>
              <w:t xml:space="preserve">267 </w:t>
            </w:r>
            <w:r w:rsidR="00B61F1B">
              <w:rPr>
                <w:rFonts w:ascii="Arial" w:hAnsi="Arial"/>
              </w:rPr>
              <w:t>213</w:t>
            </w:r>
          </w:p>
        </w:tc>
        <w:tc>
          <w:tcPr>
            <w:tcW w:w="1134" w:type="dxa"/>
            <w:tcBorders>
              <w:top w:val="single" w:sz="8" w:space="0" w:color="808080"/>
              <w:bottom w:val="single" w:sz="12" w:space="0" w:color="808080"/>
            </w:tcBorders>
            <w:vAlign w:val="center"/>
          </w:tcPr>
          <w:p w14:paraId="51E30493" w14:textId="17B514A2" w:rsidR="00884DA2" w:rsidRPr="00D0219F" w:rsidRDefault="00A556F4" w:rsidP="00884DA2">
            <w:pPr>
              <w:pStyle w:val="TableLastLine"/>
              <w:tabs>
                <w:tab w:val="decimal" w:pos="678"/>
              </w:tabs>
              <w:rPr>
                <w:rFonts w:ascii="Arial" w:hAnsi="Arial"/>
              </w:rPr>
            </w:pPr>
            <w:r>
              <w:rPr>
                <w:rFonts w:ascii="Arial" w:hAnsi="Arial"/>
              </w:rPr>
              <w:t>8 895</w:t>
            </w:r>
          </w:p>
        </w:tc>
        <w:tc>
          <w:tcPr>
            <w:tcW w:w="1134" w:type="dxa"/>
            <w:tcBorders>
              <w:top w:val="single" w:sz="8" w:space="0" w:color="808080"/>
              <w:bottom w:val="single" w:sz="12" w:space="0" w:color="808080"/>
            </w:tcBorders>
            <w:vAlign w:val="center"/>
          </w:tcPr>
          <w:p w14:paraId="0D335BC3" w14:textId="3C52495D" w:rsidR="00884DA2" w:rsidRPr="00D0219F" w:rsidRDefault="00884DA2" w:rsidP="00884DA2">
            <w:pPr>
              <w:pStyle w:val="TableLastLine"/>
              <w:tabs>
                <w:tab w:val="decimal" w:pos="678"/>
              </w:tabs>
              <w:rPr>
                <w:rFonts w:ascii="Arial" w:hAnsi="Arial"/>
              </w:rPr>
            </w:pPr>
            <w:r>
              <w:rPr>
                <w:rFonts w:ascii="Arial" w:hAnsi="Arial"/>
              </w:rPr>
              <w:t>236 718</w:t>
            </w:r>
          </w:p>
        </w:tc>
        <w:tc>
          <w:tcPr>
            <w:tcW w:w="1134" w:type="dxa"/>
            <w:tcBorders>
              <w:top w:val="single" w:sz="8" w:space="0" w:color="808080"/>
              <w:bottom w:val="single" w:sz="12" w:space="0" w:color="808080"/>
            </w:tcBorders>
            <w:vAlign w:val="center"/>
          </w:tcPr>
          <w:p w14:paraId="065411F3" w14:textId="3BD53C91" w:rsidR="00884DA2" w:rsidRPr="00D0219F" w:rsidRDefault="00884DA2" w:rsidP="00884DA2">
            <w:pPr>
              <w:pStyle w:val="TableLastLine"/>
              <w:tabs>
                <w:tab w:val="decimal" w:pos="678"/>
              </w:tabs>
              <w:rPr>
                <w:rFonts w:ascii="Arial" w:hAnsi="Arial"/>
              </w:rPr>
            </w:pPr>
            <w:r w:rsidRPr="00EF6C53">
              <w:rPr>
                <w:rFonts w:ascii="Arial" w:hAnsi="Arial"/>
              </w:rPr>
              <w:t>7 775</w:t>
            </w:r>
          </w:p>
        </w:tc>
      </w:tr>
    </w:tbl>
    <w:p w14:paraId="7BCF9773" w14:textId="77777777" w:rsidR="00E40789" w:rsidRPr="00D0219F" w:rsidRDefault="00E40789">
      <w:pPr>
        <w:rPr>
          <w:rFonts w:ascii="Arial" w:hAnsi="Arial"/>
        </w:rPr>
      </w:pPr>
    </w:p>
    <w:p w14:paraId="032E87C3" w14:textId="2F137FF5" w:rsidR="0014150E" w:rsidRDefault="0014150E" w:rsidP="0014150E">
      <w:pPr>
        <w:rPr>
          <w:rFonts w:ascii="Arial" w:hAnsi="Arial"/>
        </w:rPr>
      </w:pPr>
      <w:bookmarkStart w:id="51" w:name="_Toc474124222"/>
      <w:bookmarkStart w:id="52" w:name="_Toc474124334"/>
      <w:r w:rsidRPr="00D0219F">
        <w:rPr>
          <w:rFonts w:ascii="Arial" w:hAnsi="Arial"/>
        </w:rPr>
        <w:t xml:space="preserve">Převážná část výnosů společnosti za </w:t>
      </w:r>
      <w:r>
        <w:rPr>
          <w:rFonts w:ascii="Arial" w:hAnsi="Arial"/>
        </w:rPr>
        <w:t>rok 202</w:t>
      </w:r>
      <w:r w:rsidR="00572FA3">
        <w:rPr>
          <w:rFonts w:ascii="Arial" w:hAnsi="Arial"/>
        </w:rPr>
        <w:t>2</w:t>
      </w:r>
      <w:r>
        <w:rPr>
          <w:rFonts w:ascii="Arial" w:hAnsi="Arial"/>
        </w:rPr>
        <w:t xml:space="preserve"> a 202</w:t>
      </w:r>
      <w:r w:rsidR="00572FA3">
        <w:rPr>
          <w:rFonts w:ascii="Arial" w:hAnsi="Arial"/>
        </w:rPr>
        <w:t>1</w:t>
      </w:r>
      <w:r>
        <w:rPr>
          <w:rFonts w:ascii="Arial" w:hAnsi="Arial"/>
        </w:rPr>
        <w:t xml:space="preserve"> </w:t>
      </w:r>
      <w:r w:rsidRPr="00D0219F">
        <w:rPr>
          <w:rFonts w:ascii="Arial" w:hAnsi="Arial"/>
        </w:rPr>
        <w:t xml:space="preserve">je soustředěna na </w:t>
      </w:r>
      <w:r w:rsidRPr="008F1E2A">
        <w:rPr>
          <w:rFonts w:ascii="Arial" w:hAnsi="Arial"/>
        </w:rPr>
        <w:t>přibližně 20 hlavních</w:t>
      </w:r>
      <w:r w:rsidRPr="00D0219F">
        <w:rPr>
          <w:rFonts w:ascii="Arial" w:hAnsi="Arial"/>
        </w:rPr>
        <w:t xml:space="preserve"> zákazníků v</w:t>
      </w:r>
      <w:r>
        <w:rPr>
          <w:rFonts w:ascii="Arial" w:hAnsi="Arial"/>
        </w:rPr>
        <w:t>e stavebnictví a developmentu</w:t>
      </w:r>
      <w:r w:rsidRPr="00D0219F">
        <w:rPr>
          <w:rFonts w:ascii="Arial" w:hAnsi="Arial"/>
        </w:rPr>
        <w:t>.</w:t>
      </w:r>
    </w:p>
    <w:p w14:paraId="3254E596" w14:textId="77777777" w:rsidR="00E40789" w:rsidRPr="00D0219F" w:rsidRDefault="00E40789">
      <w:pPr>
        <w:pStyle w:val="Heading1"/>
        <w:rPr>
          <w:rFonts w:ascii="Arial" w:hAnsi="Arial"/>
        </w:rPr>
      </w:pPr>
      <w:r w:rsidRPr="00D0219F">
        <w:rPr>
          <w:rFonts w:ascii="Arial" w:hAnsi="Arial"/>
        </w:rPr>
        <w:t>Osobní náklady</w:t>
      </w:r>
      <w:bookmarkEnd w:id="51"/>
      <w:bookmarkEnd w:id="52"/>
    </w:p>
    <w:p w14:paraId="7DF8693B" w14:textId="77777777" w:rsidR="00E40789" w:rsidRPr="00D0219F" w:rsidRDefault="00E40789">
      <w:pPr>
        <w:rPr>
          <w:rFonts w:ascii="Arial" w:hAnsi="Arial"/>
        </w:rPr>
      </w:pPr>
      <w:r w:rsidRPr="00D0219F">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275"/>
        <w:gridCol w:w="1594"/>
        <w:gridCol w:w="1276"/>
        <w:gridCol w:w="1559"/>
      </w:tblGrid>
      <w:tr w:rsidR="00F2207D" w:rsidRPr="00D0219F" w14:paraId="7BA94A9B" w14:textId="77777777" w:rsidTr="00BB6BF8">
        <w:trPr>
          <w:cantSplit/>
        </w:trPr>
        <w:tc>
          <w:tcPr>
            <w:tcW w:w="2410" w:type="dxa"/>
            <w:tcBorders>
              <w:top w:val="single" w:sz="12" w:space="0" w:color="808080"/>
              <w:left w:val="nil"/>
              <w:bottom w:val="single" w:sz="8" w:space="0" w:color="808080"/>
              <w:right w:val="nil"/>
            </w:tcBorders>
          </w:tcPr>
          <w:p w14:paraId="3DE9F00C" w14:textId="77777777" w:rsidR="00F2207D" w:rsidRPr="00D0219F" w:rsidRDefault="00F2207D">
            <w:pPr>
              <w:pStyle w:val="table"/>
              <w:rPr>
                <w:rFonts w:ascii="Arial" w:hAnsi="Arial"/>
              </w:rPr>
            </w:pPr>
          </w:p>
        </w:tc>
        <w:tc>
          <w:tcPr>
            <w:tcW w:w="2869" w:type="dxa"/>
            <w:gridSpan w:val="2"/>
            <w:tcBorders>
              <w:top w:val="single" w:sz="12" w:space="0" w:color="808080"/>
              <w:left w:val="nil"/>
              <w:bottom w:val="single" w:sz="8" w:space="0" w:color="808080"/>
              <w:right w:val="nil"/>
            </w:tcBorders>
            <w:vAlign w:val="center"/>
          </w:tcPr>
          <w:p w14:paraId="52AAE0B0" w14:textId="726A6EF6" w:rsidR="00F2207D" w:rsidRPr="00D0219F" w:rsidRDefault="004A6EF9">
            <w:pPr>
              <w:pStyle w:val="TableHeader"/>
              <w:rPr>
                <w:rFonts w:ascii="Arial" w:hAnsi="Arial"/>
              </w:rPr>
            </w:pPr>
            <w:r>
              <w:rPr>
                <w:rFonts w:ascii="Arial" w:hAnsi="Arial"/>
              </w:rPr>
              <w:t>2022</w:t>
            </w:r>
          </w:p>
        </w:tc>
        <w:tc>
          <w:tcPr>
            <w:tcW w:w="2835" w:type="dxa"/>
            <w:gridSpan w:val="2"/>
            <w:tcBorders>
              <w:top w:val="single" w:sz="12" w:space="0" w:color="808080"/>
              <w:left w:val="nil"/>
              <w:bottom w:val="single" w:sz="8" w:space="0" w:color="808080"/>
              <w:right w:val="nil"/>
            </w:tcBorders>
            <w:vAlign w:val="center"/>
          </w:tcPr>
          <w:p w14:paraId="007AA219" w14:textId="51613DDD" w:rsidR="00F2207D" w:rsidRPr="00D0219F" w:rsidRDefault="004A6EF9">
            <w:pPr>
              <w:pStyle w:val="TableHeader"/>
              <w:rPr>
                <w:rFonts w:ascii="Arial" w:hAnsi="Arial"/>
              </w:rPr>
            </w:pPr>
            <w:r>
              <w:rPr>
                <w:rFonts w:ascii="Arial" w:hAnsi="Arial"/>
              </w:rPr>
              <w:t>2021</w:t>
            </w:r>
          </w:p>
        </w:tc>
      </w:tr>
      <w:tr w:rsidR="00BF5028" w:rsidRPr="00D0219F" w14:paraId="04839CE5" w14:textId="77777777" w:rsidTr="00BB6BF8">
        <w:tc>
          <w:tcPr>
            <w:tcW w:w="2410" w:type="dxa"/>
            <w:tcBorders>
              <w:top w:val="single" w:sz="8" w:space="0" w:color="808080"/>
              <w:bottom w:val="single" w:sz="6" w:space="0" w:color="808080"/>
            </w:tcBorders>
            <w:vAlign w:val="center"/>
          </w:tcPr>
          <w:p w14:paraId="28A01EFD" w14:textId="77777777" w:rsidR="00BF5028" w:rsidRPr="00D0219F" w:rsidRDefault="00BF5028" w:rsidP="00BF5028">
            <w:pPr>
              <w:pStyle w:val="table"/>
              <w:rPr>
                <w:rFonts w:ascii="Arial" w:hAnsi="Arial"/>
              </w:rPr>
            </w:pPr>
          </w:p>
        </w:tc>
        <w:tc>
          <w:tcPr>
            <w:tcW w:w="1275" w:type="dxa"/>
            <w:tcBorders>
              <w:top w:val="single" w:sz="8" w:space="0" w:color="808080"/>
              <w:bottom w:val="single" w:sz="6" w:space="0" w:color="808080"/>
            </w:tcBorders>
            <w:vAlign w:val="center"/>
          </w:tcPr>
          <w:p w14:paraId="21D18689" w14:textId="77777777" w:rsidR="00BF5028" w:rsidRPr="00D0219F" w:rsidRDefault="00BF5028" w:rsidP="00BF5028">
            <w:pPr>
              <w:pStyle w:val="TableHeader"/>
              <w:rPr>
                <w:rFonts w:ascii="Arial" w:hAnsi="Arial"/>
              </w:rPr>
            </w:pPr>
            <w:r w:rsidRPr="00D0219F">
              <w:rPr>
                <w:rFonts w:ascii="Arial" w:hAnsi="Arial"/>
              </w:rPr>
              <w:t>Celkový počet zaměstnanců</w:t>
            </w:r>
          </w:p>
        </w:tc>
        <w:tc>
          <w:tcPr>
            <w:tcW w:w="1594" w:type="dxa"/>
            <w:tcBorders>
              <w:top w:val="single" w:sz="8" w:space="0" w:color="808080"/>
              <w:bottom w:val="single" w:sz="6" w:space="0" w:color="808080"/>
              <w:right w:val="nil"/>
            </w:tcBorders>
            <w:vAlign w:val="center"/>
          </w:tcPr>
          <w:p w14:paraId="7E22F934" w14:textId="77777777" w:rsidR="00BF5028" w:rsidRPr="00D0219F" w:rsidRDefault="00BF5028" w:rsidP="00BF5028">
            <w:pPr>
              <w:pStyle w:val="TableHeader"/>
              <w:rPr>
                <w:rFonts w:ascii="Arial" w:hAnsi="Arial"/>
              </w:rPr>
            </w:pPr>
            <w:r w:rsidRPr="00D0219F">
              <w:rPr>
                <w:rFonts w:ascii="Arial" w:hAnsi="Arial"/>
              </w:rPr>
              <w:t>Členové řídících, kontrolních správních orgánů</w:t>
            </w:r>
          </w:p>
        </w:tc>
        <w:tc>
          <w:tcPr>
            <w:tcW w:w="1276" w:type="dxa"/>
            <w:tcBorders>
              <w:top w:val="single" w:sz="8" w:space="0" w:color="808080"/>
              <w:left w:val="nil"/>
              <w:bottom w:val="single" w:sz="6" w:space="0" w:color="808080"/>
            </w:tcBorders>
            <w:vAlign w:val="center"/>
          </w:tcPr>
          <w:p w14:paraId="1EBF2C04" w14:textId="2A0344B0" w:rsidR="00BF5028" w:rsidRPr="00D0219F" w:rsidRDefault="00BF5028" w:rsidP="00BF5028">
            <w:pPr>
              <w:pStyle w:val="TableHeader"/>
              <w:rPr>
                <w:rFonts w:ascii="Arial" w:hAnsi="Arial"/>
              </w:rPr>
            </w:pPr>
            <w:r w:rsidRPr="001119ED">
              <w:rPr>
                <w:rFonts w:ascii="Arial" w:hAnsi="Arial"/>
              </w:rPr>
              <w:t>Celkový počet zaměstnanců</w:t>
            </w:r>
          </w:p>
        </w:tc>
        <w:tc>
          <w:tcPr>
            <w:tcW w:w="1559" w:type="dxa"/>
            <w:tcBorders>
              <w:top w:val="single" w:sz="8" w:space="0" w:color="808080"/>
              <w:bottom w:val="single" w:sz="6" w:space="0" w:color="808080"/>
            </w:tcBorders>
            <w:vAlign w:val="center"/>
          </w:tcPr>
          <w:p w14:paraId="27084D20" w14:textId="68AB2ABE" w:rsidR="00BF5028" w:rsidRPr="00D0219F" w:rsidRDefault="00BF5028" w:rsidP="00BF5028">
            <w:pPr>
              <w:pStyle w:val="TableHeader"/>
              <w:rPr>
                <w:rFonts w:ascii="Arial" w:hAnsi="Arial"/>
              </w:rPr>
            </w:pPr>
            <w:r w:rsidRPr="001119ED">
              <w:rPr>
                <w:rFonts w:ascii="Arial" w:hAnsi="Arial"/>
              </w:rPr>
              <w:t>Členové řídících, kontrolních správních orgánů</w:t>
            </w:r>
          </w:p>
        </w:tc>
      </w:tr>
      <w:tr w:rsidR="00BF5028" w:rsidRPr="00D0219F" w14:paraId="1C8D6EB3" w14:textId="77777777" w:rsidTr="00BB6BF8">
        <w:tc>
          <w:tcPr>
            <w:tcW w:w="2410" w:type="dxa"/>
            <w:tcBorders>
              <w:top w:val="nil"/>
            </w:tcBorders>
            <w:vAlign w:val="bottom"/>
          </w:tcPr>
          <w:p w14:paraId="4826AF9E" w14:textId="77777777" w:rsidR="00BF5028" w:rsidRPr="00D0219F" w:rsidRDefault="00BF5028" w:rsidP="00BF5028">
            <w:pPr>
              <w:pStyle w:val="TableFirstLine"/>
              <w:rPr>
                <w:rFonts w:ascii="Arial" w:hAnsi="Arial"/>
              </w:rPr>
            </w:pPr>
            <w:r w:rsidRPr="00D0219F">
              <w:rPr>
                <w:rFonts w:ascii="Arial" w:hAnsi="Arial"/>
              </w:rPr>
              <w:t>Průměrný počet zaměstnanců</w:t>
            </w:r>
          </w:p>
        </w:tc>
        <w:tc>
          <w:tcPr>
            <w:tcW w:w="1275" w:type="dxa"/>
            <w:tcBorders>
              <w:top w:val="nil"/>
            </w:tcBorders>
            <w:vAlign w:val="bottom"/>
          </w:tcPr>
          <w:p w14:paraId="0F2C239B" w14:textId="24F93E8A" w:rsidR="00BF5028" w:rsidRPr="00D0219F" w:rsidRDefault="00526E10" w:rsidP="00BF5028">
            <w:pPr>
              <w:pStyle w:val="TableFirstLine"/>
              <w:tabs>
                <w:tab w:val="decimal" w:pos="782"/>
              </w:tabs>
              <w:rPr>
                <w:rFonts w:ascii="Arial" w:hAnsi="Arial"/>
              </w:rPr>
            </w:pPr>
            <w:r>
              <w:rPr>
                <w:rFonts w:ascii="Arial" w:hAnsi="Arial"/>
              </w:rPr>
              <w:t>41</w:t>
            </w:r>
          </w:p>
        </w:tc>
        <w:tc>
          <w:tcPr>
            <w:tcW w:w="1594" w:type="dxa"/>
            <w:tcBorders>
              <w:top w:val="nil"/>
              <w:right w:val="nil"/>
            </w:tcBorders>
            <w:vAlign w:val="bottom"/>
          </w:tcPr>
          <w:p w14:paraId="2B5EB7AB" w14:textId="0CB69C63" w:rsidR="00BF5028" w:rsidRPr="00D0219F" w:rsidRDefault="004F40EE" w:rsidP="00BF5028">
            <w:pPr>
              <w:pStyle w:val="TableFirstLine"/>
              <w:tabs>
                <w:tab w:val="decimal" w:pos="782"/>
              </w:tabs>
              <w:rPr>
                <w:rFonts w:ascii="Arial" w:hAnsi="Arial"/>
              </w:rPr>
            </w:pPr>
            <w:r>
              <w:rPr>
                <w:rFonts w:ascii="Arial" w:hAnsi="Arial"/>
              </w:rPr>
              <w:t>6</w:t>
            </w:r>
          </w:p>
        </w:tc>
        <w:tc>
          <w:tcPr>
            <w:tcW w:w="1276" w:type="dxa"/>
            <w:tcBorders>
              <w:top w:val="nil"/>
              <w:left w:val="nil"/>
            </w:tcBorders>
            <w:vAlign w:val="bottom"/>
          </w:tcPr>
          <w:p w14:paraId="6BB8E419" w14:textId="0993BBD4" w:rsidR="00BF5028" w:rsidRPr="00D0219F" w:rsidRDefault="00BF5028" w:rsidP="00BF5028">
            <w:pPr>
              <w:pStyle w:val="TableFirstLine"/>
              <w:tabs>
                <w:tab w:val="decimal" w:pos="782"/>
              </w:tabs>
              <w:rPr>
                <w:rFonts w:ascii="Arial" w:hAnsi="Arial"/>
              </w:rPr>
            </w:pPr>
            <w:r w:rsidRPr="00B01FF9">
              <w:rPr>
                <w:rFonts w:ascii="Arial" w:hAnsi="Arial"/>
              </w:rPr>
              <w:t>46</w:t>
            </w:r>
          </w:p>
        </w:tc>
        <w:tc>
          <w:tcPr>
            <w:tcW w:w="1559" w:type="dxa"/>
            <w:tcBorders>
              <w:top w:val="nil"/>
            </w:tcBorders>
            <w:vAlign w:val="bottom"/>
          </w:tcPr>
          <w:p w14:paraId="2F139024" w14:textId="039970B6" w:rsidR="00BF5028" w:rsidRPr="00D0219F" w:rsidRDefault="00BF5028" w:rsidP="00BF5028">
            <w:pPr>
              <w:pStyle w:val="TableFirstLine"/>
              <w:tabs>
                <w:tab w:val="decimal" w:pos="782"/>
              </w:tabs>
              <w:rPr>
                <w:rFonts w:ascii="Arial" w:hAnsi="Arial"/>
              </w:rPr>
            </w:pPr>
            <w:r w:rsidRPr="00856CD4">
              <w:rPr>
                <w:rFonts w:ascii="Arial" w:hAnsi="Arial"/>
              </w:rPr>
              <w:t>7</w:t>
            </w:r>
          </w:p>
        </w:tc>
      </w:tr>
      <w:tr w:rsidR="00BF5028" w:rsidRPr="00D0219F" w14:paraId="444D7AFB" w14:textId="77777777" w:rsidTr="00BB6BF8">
        <w:tc>
          <w:tcPr>
            <w:tcW w:w="2410" w:type="dxa"/>
            <w:vAlign w:val="bottom"/>
          </w:tcPr>
          <w:p w14:paraId="78DC96A6" w14:textId="77777777" w:rsidR="00BF5028" w:rsidRPr="00D0219F" w:rsidRDefault="00BF5028" w:rsidP="00BF5028">
            <w:pPr>
              <w:pStyle w:val="TableFirstLine"/>
              <w:rPr>
                <w:rFonts w:ascii="Arial" w:hAnsi="Arial"/>
              </w:rPr>
            </w:pPr>
            <w:r w:rsidRPr="00D0219F">
              <w:rPr>
                <w:rFonts w:ascii="Arial" w:hAnsi="Arial"/>
              </w:rPr>
              <w:t>Mzdy</w:t>
            </w:r>
          </w:p>
        </w:tc>
        <w:tc>
          <w:tcPr>
            <w:tcW w:w="1275" w:type="dxa"/>
            <w:vAlign w:val="bottom"/>
          </w:tcPr>
          <w:p w14:paraId="418C6567" w14:textId="3170656F" w:rsidR="00BF5028" w:rsidRPr="00D0219F" w:rsidRDefault="00C516DF" w:rsidP="00BF5028">
            <w:pPr>
              <w:pStyle w:val="TableFirstLine"/>
              <w:tabs>
                <w:tab w:val="decimal" w:pos="782"/>
              </w:tabs>
              <w:rPr>
                <w:rFonts w:ascii="Arial" w:hAnsi="Arial"/>
              </w:rPr>
            </w:pPr>
            <w:r>
              <w:rPr>
                <w:rFonts w:ascii="Arial" w:hAnsi="Arial"/>
              </w:rPr>
              <w:t>30 758</w:t>
            </w:r>
          </w:p>
        </w:tc>
        <w:tc>
          <w:tcPr>
            <w:tcW w:w="1594" w:type="dxa"/>
            <w:tcBorders>
              <w:right w:val="nil"/>
            </w:tcBorders>
            <w:vAlign w:val="bottom"/>
          </w:tcPr>
          <w:p w14:paraId="421AE713" w14:textId="7973BA3D" w:rsidR="00BF5028" w:rsidRPr="00D0219F" w:rsidRDefault="0067707E" w:rsidP="00BF5028">
            <w:pPr>
              <w:pStyle w:val="TableFirstLine"/>
              <w:tabs>
                <w:tab w:val="decimal" w:pos="782"/>
              </w:tabs>
              <w:rPr>
                <w:rFonts w:ascii="Arial" w:hAnsi="Arial"/>
              </w:rPr>
            </w:pPr>
            <w:r>
              <w:rPr>
                <w:rFonts w:ascii="Arial" w:hAnsi="Arial"/>
              </w:rPr>
              <w:t>6 944</w:t>
            </w:r>
          </w:p>
        </w:tc>
        <w:tc>
          <w:tcPr>
            <w:tcW w:w="1276" w:type="dxa"/>
            <w:tcBorders>
              <w:left w:val="nil"/>
            </w:tcBorders>
            <w:vAlign w:val="bottom"/>
          </w:tcPr>
          <w:p w14:paraId="1D1FA8C2" w14:textId="3085AE8A" w:rsidR="00BF5028" w:rsidRPr="00D0219F" w:rsidRDefault="00BF5028" w:rsidP="00BF5028">
            <w:pPr>
              <w:pStyle w:val="TableFirstLine"/>
              <w:tabs>
                <w:tab w:val="decimal" w:pos="782"/>
              </w:tabs>
              <w:rPr>
                <w:rFonts w:ascii="Arial" w:hAnsi="Arial"/>
              </w:rPr>
            </w:pPr>
            <w:r w:rsidRPr="00A608AC">
              <w:rPr>
                <w:rFonts w:ascii="Arial" w:hAnsi="Arial"/>
              </w:rPr>
              <w:t>22 7</w:t>
            </w:r>
            <w:r>
              <w:rPr>
                <w:rFonts w:ascii="Arial" w:hAnsi="Arial"/>
              </w:rPr>
              <w:t>61</w:t>
            </w:r>
          </w:p>
        </w:tc>
        <w:tc>
          <w:tcPr>
            <w:tcW w:w="1559" w:type="dxa"/>
            <w:vAlign w:val="bottom"/>
          </w:tcPr>
          <w:p w14:paraId="6299E0AF" w14:textId="1385B55C" w:rsidR="00BF5028" w:rsidRPr="00D0219F" w:rsidRDefault="00BF5028" w:rsidP="00BF5028">
            <w:pPr>
              <w:pStyle w:val="TableFirstLine"/>
              <w:tabs>
                <w:tab w:val="decimal" w:pos="782"/>
              </w:tabs>
              <w:rPr>
                <w:rFonts w:ascii="Arial" w:hAnsi="Arial"/>
              </w:rPr>
            </w:pPr>
            <w:r w:rsidRPr="00856CD4">
              <w:rPr>
                <w:rFonts w:ascii="Arial" w:hAnsi="Arial"/>
              </w:rPr>
              <w:t>4 821</w:t>
            </w:r>
          </w:p>
        </w:tc>
      </w:tr>
      <w:tr w:rsidR="00BF5028" w:rsidRPr="00D0219F" w14:paraId="4903DD9A" w14:textId="77777777" w:rsidTr="00BB6BF8">
        <w:tc>
          <w:tcPr>
            <w:tcW w:w="2410" w:type="dxa"/>
            <w:tcBorders>
              <w:bottom w:val="nil"/>
            </w:tcBorders>
            <w:vAlign w:val="bottom"/>
          </w:tcPr>
          <w:p w14:paraId="6B73CE1E" w14:textId="77777777" w:rsidR="00BF5028" w:rsidRPr="00D0219F" w:rsidRDefault="00BF5028" w:rsidP="00BF5028">
            <w:pPr>
              <w:pStyle w:val="TableFirstLine"/>
              <w:rPr>
                <w:rFonts w:ascii="Arial" w:hAnsi="Arial"/>
              </w:rPr>
            </w:pPr>
            <w:r w:rsidRPr="00D0219F">
              <w:rPr>
                <w:rFonts w:ascii="Arial" w:hAnsi="Arial"/>
              </w:rPr>
              <w:t>Sociální zabezpečení a zdravotní pojištění</w:t>
            </w:r>
          </w:p>
        </w:tc>
        <w:tc>
          <w:tcPr>
            <w:tcW w:w="1275" w:type="dxa"/>
            <w:tcBorders>
              <w:bottom w:val="nil"/>
            </w:tcBorders>
            <w:vAlign w:val="bottom"/>
          </w:tcPr>
          <w:p w14:paraId="54B7340E" w14:textId="75598440" w:rsidR="00BF5028" w:rsidRPr="00D0219F" w:rsidRDefault="00C516DF" w:rsidP="00BF5028">
            <w:pPr>
              <w:pStyle w:val="TableFirstLine"/>
              <w:tabs>
                <w:tab w:val="decimal" w:pos="782"/>
              </w:tabs>
              <w:rPr>
                <w:rFonts w:ascii="Arial" w:hAnsi="Arial"/>
              </w:rPr>
            </w:pPr>
            <w:r>
              <w:rPr>
                <w:rFonts w:ascii="Arial" w:hAnsi="Arial"/>
              </w:rPr>
              <w:t>10 546</w:t>
            </w:r>
          </w:p>
        </w:tc>
        <w:tc>
          <w:tcPr>
            <w:tcW w:w="1594" w:type="dxa"/>
            <w:tcBorders>
              <w:bottom w:val="nil"/>
              <w:right w:val="nil"/>
            </w:tcBorders>
            <w:vAlign w:val="bottom"/>
          </w:tcPr>
          <w:p w14:paraId="1354F14E" w14:textId="296D52C6" w:rsidR="00BF5028" w:rsidRPr="00D0219F" w:rsidRDefault="00EA28F3" w:rsidP="00BF5028">
            <w:pPr>
              <w:pStyle w:val="TableFirstLine"/>
              <w:tabs>
                <w:tab w:val="decimal" w:pos="782"/>
              </w:tabs>
              <w:rPr>
                <w:rFonts w:ascii="Arial" w:hAnsi="Arial"/>
              </w:rPr>
            </w:pPr>
            <w:r>
              <w:rPr>
                <w:rFonts w:ascii="Arial" w:hAnsi="Arial"/>
              </w:rPr>
              <w:t>2 438</w:t>
            </w:r>
          </w:p>
        </w:tc>
        <w:tc>
          <w:tcPr>
            <w:tcW w:w="1276" w:type="dxa"/>
            <w:tcBorders>
              <w:left w:val="nil"/>
              <w:bottom w:val="nil"/>
            </w:tcBorders>
            <w:vAlign w:val="bottom"/>
          </w:tcPr>
          <w:p w14:paraId="3CB9E63F" w14:textId="0B8B3A01" w:rsidR="00BF5028" w:rsidRPr="00D0219F" w:rsidRDefault="00BF5028" w:rsidP="00BF5028">
            <w:pPr>
              <w:pStyle w:val="TableFirstLine"/>
              <w:tabs>
                <w:tab w:val="decimal" w:pos="782"/>
              </w:tabs>
              <w:rPr>
                <w:rFonts w:ascii="Arial" w:hAnsi="Arial"/>
              </w:rPr>
            </w:pPr>
            <w:r w:rsidRPr="00A608AC">
              <w:rPr>
                <w:rFonts w:ascii="Arial" w:hAnsi="Arial"/>
              </w:rPr>
              <w:t>8 022</w:t>
            </w:r>
          </w:p>
        </w:tc>
        <w:tc>
          <w:tcPr>
            <w:tcW w:w="1559" w:type="dxa"/>
            <w:tcBorders>
              <w:bottom w:val="nil"/>
            </w:tcBorders>
            <w:vAlign w:val="bottom"/>
          </w:tcPr>
          <w:p w14:paraId="42C2DF78" w14:textId="773CF8F3" w:rsidR="00BF5028" w:rsidRPr="00D0219F" w:rsidRDefault="00BF5028" w:rsidP="00BF5028">
            <w:pPr>
              <w:pStyle w:val="TableFirstLine"/>
              <w:tabs>
                <w:tab w:val="decimal" w:pos="782"/>
              </w:tabs>
              <w:rPr>
                <w:rFonts w:ascii="Arial" w:hAnsi="Arial"/>
              </w:rPr>
            </w:pPr>
            <w:r w:rsidRPr="00856CD4">
              <w:rPr>
                <w:rFonts w:ascii="Arial" w:hAnsi="Arial"/>
              </w:rPr>
              <w:t>1 746</w:t>
            </w:r>
          </w:p>
        </w:tc>
      </w:tr>
      <w:tr w:rsidR="00BF5028" w:rsidRPr="00D0219F" w14:paraId="7F5025BD" w14:textId="77777777" w:rsidTr="00BB6BF8">
        <w:tc>
          <w:tcPr>
            <w:tcW w:w="2410" w:type="dxa"/>
            <w:tcBorders>
              <w:top w:val="nil"/>
              <w:left w:val="nil"/>
              <w:bottom w:val="single" w:sz="8" w:space="0" w:color="808080"/>
              <w:right w:val="nil"/>
            </w:tcBorders>
            <w:vAlign w:val="bottom"/>
          </w:tcPr>
          <w:p w14:paraId="34594313" w14:textId="77777777" w:rsidR="00BF5028" w:rsidRPr="00D0219F" w:rsidRDefault="00BF5028" w:rsidP="00BF5028">
            <w:pPr>
              <w:pStyle w:val="Tablemiddleline"/>
              <w:rPr>
                <w:rFonts w:ascii="Arial" w:hAnsi="Arial"/>
              </w:rPr>
            </w:pPr>
            <w:r w:rsidRPr="00D0219F">
              <w:rPr>
                <w:rFonts w:ascii="Arial" w:hAnsi="Arial"/>
              </w:rPr>
              <w:t>Sociální náklady</w:t>
            </w:r>
          </w:p>
        </w:tc>
        <w:tc>
          <w:tcPr>
            <w:tcW w:w="1275" w:type="dxa"/>
            <w:tcBorders>
              <w:top w:val="nil"/>
              <w:left w:val="nil"/>
              <w:bottom w:val="single" w:sz="8" w:space="0" w:color="808080"/>
              <w:right w:val="nil"/>
            </w:tcBorders>
            <w:vAlign w:val="bottom"/>
          </w:tcPr>
          <w:p w14:paraId="5F6EF97B" w14:textId="6D09C574" w:rsidR="00BF5028" w:rsidRPr="00D0219F" w:rsidRDefault="00C516DF" w:rsidP="00BF5028">
            <w:pPr>
              <w:pStyle w:val="Tablemiddleline"/>
              <w:tabs>
                <w:tab w:val="decimal" w:pos="782"/>
              </w:tabs>
              <w:rPr>
                <w:rFonts w:ascii="Arial" w:hAnsi="Arial"/>
              </w:rPr>
            </w:pPr>
            <w:r>
              <w:rPr>
                <w:rFonts w:ascii="Arial" w:hAnsi="Arial"/>
              </w:rPr>
              <w:t>799</w:t>
            </w:r>
          </w:p>
        </w:tc>
        <w:tc>
          <w:tcPr>
            <w:tcW w:w="1594" w:type="dxa"/>
            <w:tcBorders>
              <w:top w:val="nil"/>
              <w:left w:val="nil"/>
              <w:bottom w:val="single" w:sz="8" w:space="0" w:color="808080"/>
              <w:right w:val="nil"/>
            </w:tcBorders>
            <w:vAlign w:val="bottom"/>
          </w:tcPr>
          <w:p w14:paraId="3F65CBC2" w14:textId="0448E805" w:rsidR="00BF5028" w:rsidRPr="00D0219F" w:rsidRDefault="0098785F" w:rsidP="00BF5028">
            <w:pPr>
              <w:pStyle w:val="Tablemiddleline"/>
              <w:tabs>
                <w:tab w:val="decimal" w:pos="782"/>
              </w:tabs>
              <w:rPr>
                <w:rFonts w:ascii="Arial" w:hAnsi="Arial"/>
              </w:rPr>
            </w:pPr>
            <w:r>
              <w:rPr>
                <w:rFonts w:ascii="Arial" w:hAnsi="Arial"/>
              </w:rPr>
              <w:t>110</w:t>
            </w:r>
          </w:p>
        </w:tc>
        <w:tc>
          <w:tcPr>
            <w:tcW w:w="1276" w:type="dxa"/>
            <w:tcBorders>
              <w:top w:val="nil"/>
              <w:left w:val="nil"/>
              <w:bottom w:val="single" w:sz="8" w:space="0" w:color="808080"/>
              <w:right w:val="nil"/>
            </w:tcBorders>
            <w:vAlign w:val="bottom"/>
          </w:tcPr>
          <w:p w14:paraId="3F46B6C8" w14:textId="79277224" w:rsidR="00BF5028" w:rsidRPr="00D0219F" w:rsidRDefault="00BF5028" w:rsidP="00BF5028">
            <w:pPr>
              <w:pStyle w:val="Tablemiddleline"/>
              <w:tabs>
                <w:tab w:val="decimal" w:pos="782"/>
              </w:tabs>
              <w:rPr>
                <w:rFonts w:ascii="Arial" w:hAnsi="Arial"/>
              </w:rPr>
            </w:pPr>
            <w:r w:rsidRPr="00A608AC">
              <w:rPr>
                <w:rFonts w:ascii="Arial" w:hAnsi="Arial"/>
              </w:rPr>
              <w:t>704</w:t>
            </w:r>
          </w:p>
        </w:tc>
        <w:tc>
          <w:tcPr>
            <w:tcW w:w="1559" w:type="dxa"/>
            <w:tcBorders>
              <w:top w:val="nil"/>
              <w:left w:val="nil"/>
              <w:bottom w:val="single" w:sz="8" w:space="0" w:color="808080"/>
              <w:right w:val="nil"/>
            </w:tcBorders>
            <w:vAlign w:val="bottom"/>
          </w:tcPr>
          <w:p w14:paraId="16DEE050" w14:textId="7952D69F" w:rsidR="00BF5028" w:rsidRPr="00D0219F" w:rsidRDefault="00BF5028" w:rsidP="00BF5028">
            <w:pPr>
              <w:pStyle w:val="Tablemiddleline"/>
              <w:tabs>
                <w:tab w:val="decimal" w:pos="782"/>
              </w:tabs>
              <w:rPr>
                <w:rFonts w:ascii="Arial" w:hAnsi="Arial"/>
              </w:rPr>
            </w:pPr>
            <w:r w:rsidRPr="00856CD4">
              <w:rPr>
                <w:rFonts w:ascii="Arial" w:hAnsi="Arial"/>
              </w:rPr>
              <w:t>83</w:t>
            </w:r>
          </w:p>
        </w:tc>
      </w:tr>
      <w:tr w:rsidR="00BF5028" w:rsidRPr="00D0219F" w14:paraId="4E5808CD" w14:textId="77777777" w:rsidTr="00BB6BF8">
        <w:tc>
          <w:tcPr>
            <w:tcW w:w="2410" w:type="dxa"/>
            <w:tcBorders>
              <w:top w:val="single" w:sz="8" w:space="0" w:color="808080"/>
              <w:bottom w:val="single" w:sz="12" w:space="0" w:color="808080"/>
            </w:tcBorders>
            <w:vAlign w:val="bottom"/>
          </w:tcPr>
          <w:p w14:paraId="40C4CB35" w14:textId="77777777" w:rsidR="00BF5028" w:rsidRPr="00D0219F" w:rsidRDefault="00BF5028" w:rsidP="00BF5028">
            <w:pPr>
              <w:pStyle w:val="TableLastLine"/>
              <w:rPr>
                <w:rFonts w:ascii="Arial" w:hAnsi="Arial"/>
              </w:rPr>
            </w:pPr>
            <w:r w:rsidRPr="00D0219F">
              <w:rPr>
                <w:rFonts w:ascii="Arial" w:hAnsi="Arial"/>
              </w:rPr>
              <w:t>Osobní náklady celkem</w:t>
            </w:r>
          </w:p>
        </w:tc>
        <w:tc>
          <w:tcPr>
            <w:tcW w:w="1275" w:type="dxa"/>
            <w:tcBorders>
              <w:top w:val="single" w:sz="8" w:space="0" w:color="808080"/>
              <w:bottom w:val="single" w:sz="12" w:space="0" w:color="808080"/>
            </w:tcBorders>
            <w:vAlign w:val="bottom"/>
          </w:tcPr>
          <w:p w14:paraId="58B47A5B" w14:textId="5452BDEF" w:rsidR="00BF5028" w:rsidRPr="00D0219F" w:rsidRDefault="00C516DF" w:rsidP="00BF5028">
            <w:pPr>
              <w:pStyle w:val="TableLastLine"/>
              <w:tabs>
                <w:tab w:val="decimal" w:pos="782"/>
              </w:tabs>
              <w:rPr>
                <w:rFonts w:ascii="Arial" w:hAnsi="Arial"/>
              </w:rPr>
            </w:pPr>
            <w:r>
              <w:rPr>
                <w:rFonts w:ascii="Arial" w:hAnsi="Arial"/>
              </w:rPr>
              <w:t>42 103</w:t>
            </w:r>
          </w:p>
        </w:tc>
        <w:tc>
          <w:tcPr>
            <w:tcW w:w="1594" w:type="dxa"/>
            <w:tcBorders>
              <w:top w:val="single" w:sz="8" w:space="0" w:color="808080"/>
              <w:bottom w:val="single" w:sz="12" w:space="0" w:color="808080"/>
              <w:right w:val="nil"/>
            </w:tcBorders>
            <w:vAlign w:val="bottom"/>
          </w:tcPr>
          <w:p w14:paraId="1EC6E78D" w14:textId="32BAEA31" w:rsidR="00BF5028" w:rsidRPr="00D0219F" w:rsidRDefault="0098785F" w:rsidP="00BF5028">
            <w:pPr>
              <w:pStyle w:val="TableLastLine"/>
              <w:tabs>
                <w:tab w:val="decimal" w:pos="782"/>
              </w:tabs>
              <w:rPr>
                <w:rFonts w:ascii="Arial" w:hAnsi="Arial"/>
              </w:rPr>
            </w:pPr>
            <w:r>
              <w:rPr>
                <w:rFonts w:ascii="Arial" w:hAnsi="Arial"/>
              </w:rPr>
              <w:t>9 492</w:t>
            </w:r>
          </w:p>
        </w:tc>
        <w:tc>
          <w:tcPr>
            <w:tcW w:w="1276" w:type="dxa"/>
            <w:tcBorders>
              <w:top w:val="single" w:sz="8" w:space="0" w:color="808080"/>
              <w:left w:val="nil"/>
              <w:bottom w:val="single" w:sz="12" w:space="0" w:color="808080"/>
            </w:tcBorders>
            <w:vAlign w:val="bottom"/>
          </w:tcPr>
          <w:p w14:paraId="4FADD4AD" w14:textId="7A00823A" w:rsidR="00BF5028" w:rsidRPr="00D0219F" w:rsidRDefault="00BF5028" w:rsidP="00BF5028">
            <w:pPr>
              <w:pStyle w:val="TableLastLine"/>
              <w:tabs>
                <w:tab w:val="decimal" w:pos="782"/>
              </w:tabs>
              <w:rPr>
                <w:rFonts w:ascii="Arial" w:hAnsi="Arial"/>
              </w:rPr>
            </w:pPr>
            <w:r w:rsidRPr="00A608AC">
              <w:rPr>
                <w:rFonts w:ascii="Arial" w:hAnsi="Arial"/>
              </w:rPr>
              <w:t xml:space="preserve">31 </w:t>
            </w:r>
            <w:r>
              <w:rPr>
                <w:rFonts w:ascii="Arial" w:hAnsi="Arial"/>
              </w:rPr>
              <w:t>487</w:t>
            </w:r>
          </w:p>
        </w:tc>
        <w:tc>
          <w:tcPr>
            <w:tcW w:w="1559" w:type="dxa"/>
            <w:tcBorders>
              <w:top w:val="single" w:sz="8" w:space="0" w:color="808080"/>
              <w:bottom w:val="single" w:sz="12" w:space="0" w:color="808080"/>
            </w:tcBorders>
            <w:vAlign w:val="bottom"/>
          </w:tcPr>
          <w:p w14:paraId="5AC4E37D" w14:textId="0090DDA4" w:rsidR="00BF5028" w:rsidRPr="00D0219F" w:rsidRDefault="00BF5028" w:rsidP="00BF5028">
            <w:pPr>
              <w:pStyle w:val="TableLastLine"/>
              <w:tabs>
                <w:tab w:val="decimal" w:pos="782"/>
              </w:tabs>
              <w:rPr>
                <w:rFonts w:ascii="Arial" w:hAnsi="Arial"/>
              </w:rPr>
            </w:pPr>
            <w:r w:rsidRPr="00856CD4">
              <w:rPr>
                <w:rFonts w:ascii="Arial" w:hAnsi="Arial"/>
              </w:rPr>
              <w:t>6 650</w:t>
            </w:r>
          </w:p>
        </w:tc>
      </w:tr>
    </w:tbl>
    <w:p w14:paraId="11502A2D" w14:textId="77777777" w:rsidR="00C516DF" w:rsidRDefault="00C516DF" w:rsidP="00304F91">
      <w:pPr>
        <w:rPr>
          <w:rFonts w:ascii="Arial" w:hAnsi="Arial"/>
        </w:rPr>
      </w:pPr>
    </w:p>
    <w:p w14:paraId="75A54982" w14:textId="0C115E02" w:rsidR="00304F91" w:rsidRPr="00D0219F" w:rsidRDefault="00304F91" w:rsidP="00304F91">
      <w:pPr>
        <w:rPr>
          <w:rFonts w:ascii="Arial" w:hAnsi="Arial"/>
        </w:rPr>
      </w:pPr>
      <w:r w:rsidRPr="00404F05">
        <w:rPr>
          <w:rFonts w:ascii="Arial" w:hAnsi="Arial"/>
        </w:rPr>
        <w:t>V roce 202</w:t>
      </w:r>
      <w:r>
        <w:rPr>
          <w:rFonts w:ascii="Arial" w:hAnsi="Arial"/>
        </w:rPr>
        <w:t>2</w:t>
      </w:r>
      <w:r w:rsidRPr="00404F05">
        <w:rPr>
          <w:rFonts w:ascii="Arial" w:hAnsi="Arial"/>
        </w:rPr>
        <w:t xml:space="preserve"> a 202</w:t>
      </w:r>
      <w:r>
        <w:rPr>
          <w:rFonts w:ascii="Arial" w:hAnsi="Arial"/>
        </w:rPr>
        <w:t>1</w:t>
      </w:r>
      <w:r w:rsidRPr="00404F05">
        <w:rPr>
          <w:rFonts w:ascii="Arial" w:hAnsi="Arial"/>
        </w:rPr>
        <w:t xml:space="preserve"> obdrželi členové řídích, kontrolních a správních orgánů z důvodu jejich funkce odměny v celkové výši </w:t>
      </w:r>
      <w:r w:rsidR="003B3C83">
        <w:rPr>
          <w:rFonts w:ascii="Arial" w:hAnsi="Arial"/>
        </w:rPr>
        <w:t>6 205</w:t>
      </w:r>
      <w:r w:rsidRPr="00404F05">
        <w:rPr>
          <w:rFonts w:ascii="Arial" w:hAnsi="Arial"/>
        </w:rPr>
        <w:t xml:space="preserve"> tis. Kč a </w:t>
      </w:r>
      <w:r>
        <w:rPr>
          <w:rFonts w:ascii="Arial" w:hAnsi="Arial"/>
        </w:rPr>
        <w:t>3 927</w:t>
      </w:r>
      <w:r w:rsidRPr="00404F05">
        <w:rPr>
          <w:rFonts w:ascii="Arial" w:hAnsi="Arial"/>
        </w:rPr>
        <w:t xml:space="preserve"> tis. Kč.</w:t>
      </w:r>
      <w:r w:rsidRPr="00171626">
        <w:rPr>
          <w:rFonts w:ascii="Arial" w:hAnsi="Arial"/>
        </w:rPr>
        <w:t xml:space="preserve"> </w:t>
      </w:r>
    </w:p>
    <w:p w14:paraId="28810F86" w14:textId="77777777" w:rsidR="00E40789" w:rsidRPr="00D0219F" w:rsidRDefault="00E40789">
      <w:pPr>
        <w:pStyle w:val="Heading1"/>
        <w:rPr>
          <w:rFonts w:ascii="Arial" w:hAnsi="Arial"/>
        </w:rPr>
      </w:pPr>
      <w:r w:rsidRPr="00D0219F">
        <w:rPr>
          <w:rFonts w:ascii="Arial" w:hAnsi="Arial"/>
        </w:rPr>
        <w:t>Informace o spřízněných osobách</w:t>
      </w:r>
    </w:p>
    <w:p w14:paraId="2CD27761" w14:textId="5F269A82" w:rsidR="007042AE" w:rsidRDefault="007042AE" w:rsidP="007042AE">
      <w:pPr>
        <w:pStyle w:val="CommentText"/>
        <w:rPr>
          <w:rFonts w:ascii="Arial" w:hAnsi="Arial"/>
        </w:rPr>
      </w:pPr>
      <w:r w:rsidRPr="00BC4FCB">
        <w:rPr>
          <w:rFonts w:ascii="Arial" w:hAnsi="Arial"/>
        </w:rPr>
        <w:t xml:space="preserve">V roce </w:t>
      </w:r>
      <w:r>
        <w:rPr>
          <w:rFonts w:ascii="Arial" w:hAnsi="Arial"/>
        </w:rPr>
        <w:t xml:space="preserve">2022 a 2021 </w:t>
      </w:r>
      <w:r w:rsidRPr="00BC4FCB">
        <w:rPr>
          <w:rFonts w:ascii="Arial" w:hAnsi="Arial"/>
        </w:rPr>
        <w:t>neobdrželi členové řídících, kontrolních a správních orgánů žádné zálohy, závdavky, zápůjčky, úvěry, přiznané záruky, a jiné výhody.</w:t>
      </w:r>
      <w:r>
        <w:rPr>
          <w:rFonts w:ascii="Arial" w:hAnsi="Arial"/>
        </w:rPr>
        <w:t xml:space="preserve"> V roce 2021</w:t>
      </w:r>
      <w:r w:rsidRPr="00BC4FCB">
        <w:rPr>
          <w:rFonts w:ascii="Arial" w:hAnsi="Arial"/>
        </w:rPr>
        <w:t xml:space="preserve"> </w:t>
      </w:r>
      <w:r w:rsidR="00615F4F">
        <w:rPr>
          <w:rFonts w:ascii="Arial" w:hAnsi="Arial"/>
        </w:rPr>
        <w:t xml:space="preserve">byli </w:t>
      </w:r>
      <w:r>
        <w:rPr>
          <w:rFonts w:ascii="Arial" w:hAnsi="Arial"/>
        </w:rPr>
        <w:t>č</w:t>
      </w:r>
      <w:r w:rsidRPr="00BC4FCB">
        <w:rPr>
          <w:rFonts w:ascii="Arial" w:hAnsi="Arial"/>
        </w:rPr>
        <w:t>lenové představenstva pan Jiří Hrachovina a Marek Fišer každý vlastníkem 24,5</w:t>
      </w:r>
      <w:r>
        <w:rPr>
          <w:rFonts w:ascii="Arial" w:hAnsi="Arial"/>
        </w:rPr>
        <w:t xml:space="preserve"> </w:t>
      </w:r>
      <w:r w:rsidRPr="00BC4FCB">
        <w:rPr>
          <w:rFonts w:ascii="Arial" w:hAnsi="Arial"/>
        </w:rPr>
        <w:t xml:space="preserve">% akcií společnosti. </w:t>
      </w:r>
    </w:p>
    <w:p w14:paraId="6501457F" w14:textId="56917C6C" w:rsidR="00CB6668" w:rsidRPr="00D0219F" w:rsidRDefault="00CB6668" w:rsidP="00CB6668">
      <w:pPr>
        <w:rPr>
          <w:rFonts w:ascii="Arial" w:hAnsi="Arial"/>
        </w:rPr>
      </w:pPr>
      <w:r w:rsidRPr="00D0219F">
        <w:rPr>
          <w:rFonts w:ascii="Arial" w:hAnsi="Arial"/>
        </w:rPr>
        <w:lastRenderedPageBreak/>
        <w:t xml:space="preserve">Členové řídích, kontrolních a správních orgánů </w:t>
      </w:r>
      <w:r>
        <w:rPr>
          <w:rFonts w:ascii="Arial" w:hAnsi="Arial"/>
        </w:rPr>
        <w:t>ne</w:t>
      </w:r>
      <w:r w:rsidRPr="00D0219F">
        <w:rPr>
          <w:rFonts w:ascii="Arial" w:hAnsi="Arial"/>
        </w:rPr>
        <w:t xml:space="preserve">vlastnili </w:t>
      </w:r>
      <w:r>
        <w:rPr>
          <w:rFonts w:ascii="Arial" w:hAnsi="Arial"/>
        </w:rPr>
        <w:t>k 31. 12. 2022 žádné akcie společnost. K 31. 12. 2021 vlastnili</w:t>
      </w:r>
      <w:r w:rsidR="00657655">
        <w:rPr>
          <w:rFonts w:ascii="Arial" w:hAnsi="Arial"/>
        </w:rPr>
        <w:t xml:space="preserve"> č</w:t>
      </w:r>
      <w:r w:rsidR="00657655" w:rsidRPr="00D0219F">
        <w:rPr>
          <w:rFonts w:ascii="Arial" w:hAnsi="Arial"/>
        </w:rPr>
        <w:t>lenové řídích, kontrolních a správních orgánů</w:t>
      </w:r>
      <w:r>
        <w:rPr>
          <w:rFonts w:ascii="Arial" w:hAnsi="Arial"/>
        </w:rPr>
        <w:t xml:space="preserve"> 980</w:t>
      </w:r>
      <w:r w:rsidRPr="00D0219F">
        <w:rPr>
          <w:rFonts w:ascii="Arial" w:hAnsi="Arial"/>
        </w:rPr>
        <w:t xml:space="preserve"> ks akcií společnosti </w:t>
      </w:r>
      <w:r w:rsidR="003F337E">
        <w:rPr>
          <w:rFonts w:ascii="Arial" w:hAnsi="Arial"/>
        </w:rPr>
        <w:t>představující 49</w:t>
      </w:r>
      <w:r>
        <w:rPr>
          <w:rFonts w:ascii="Arial" w:hAnsi="Arial"/>
        </w:rPr>
        <w:t xml:space="preserve"> % všech akcií.</w:t>
      </w:r>
    </w:p>
    <w:p w14:paraId="63EF0E37" w14:textId="265F2B67" w:rsidR="00CB6668" w:rsidRPr="00D0219F" w:rsidRDefault="00CB6668" w:rsidP="00B61F1B">
      <w:bookmarkStart w:id="53" w:name="_Hlk43459965"/>
      <w:r w:rsidRPr="00D0219F">
        <w:rPr>
          <w:rFonts w:ascii="Arial" w:hAnsi="Arial"/>
        </w:rPr>
        <w:t xml:space="preserve">Společnost běžně prodává </w:t>
      </w:r>
      <w:r>
        <w:rPr>
          <w:rFonts w:ascii="Arial" w:hAnsi="Arial"/>
        </w:rPr>
        <w:t xml:space="preserve">zboží, </w:t>
      </w:r>
      <w:r w:rsidRPr="00D0219F">
        <w:rPr>
          <w:rFonts w:ascii="Arial" w:hAnsi="Arial"/>
        </w:rPr>
        <w:t xml:space="preserve">výrobky </w:t>
      </w:r>
      <w:r>
        <w:rPr>
          <w:rFonts w:ascii="Arial" w:hAnsi="Arial"/>
        </w:rPr>
        <w:t xml:space="preserve">a služby </w:t>
      </w:r>
      <w:r w:rsidRPr="00D0219F">
        <w:rPr>
          <w:rFonts w:ascii="Arial" w:hAnsi="Arial"/>
        </w:rPr>
        <w:t xml:space="preserve">spřízněným osobám. V roce </w:t>
      </w:r>
      <w:r>
        <w:rPr>
          <w:rFonts w:ascii="Arial" w:hAnsi="Arial"/>
        </w:rPr>
        <w:t>202</w:t>
      </w:r>
      <w:r w:rsidR="008A0143">
        <w:rPr>
          <w:rFonts w:ascii="Arial" w:hAnsi="Arial"/>
        </w:rPr>
        <w:t>2</w:t>
      </w:r>
      <w:r>
        <w:rPr>
          <w:rFonts w:ascii="Arial" w:hAnsi="Arial"/>
        </w:rPr>
        <w:t xml:space="preserve"> a 20</w:t>
      </w:r>
      <w:r w:rsidR="008A0143">
        <w:rPr>
          <w:rFonts w:ascii="Arial" w:hAnsi="Arial"/>
        </w:rPr>
        <w:t>21</w:t>
      </w:r>
      <w:r>
        <w:rPr>
          <w:rFonts w:ascii="Arial" w:hAnsi="Arial"/>
        </w:rPr>
        <w:t xml:space="preserve"> </w:t>
      </w:r>
      <w:r w:rsidRPr="00D0219F">
        <w:rPr>
          <w:rFonts w:ascii="Arial" w:hAnsi="Arial"/>
        </w:rPr>
        <w:t xml:space="preserve">dosáhl </w:t>
      </w:r>
      <w:r w:rsidRPr="00404F05">
        <w:rPr>
          <w:rFonts w:ascii="Arial" w:hAnsi="Arial"/>
        </w:rPr>
        <w:t xml:space="preserve">tento objem prodeje </w:t>
      </w:r>
      <w:r w:rsidR="00DA03FB">
        <w:rPr>
          <w:rFonts w:ascii="Arial" w:hAnsi="Arial"/>
        </w:rPr>
        <w:t>36 066</w:t>
      </w:r>
      <w:r w:rsidRPr="00404F05">
        <w:rPr>
          <w:rFonts w:ascii="Arial" w:hAnsi="Arial"/>
        </w:rPr>
        <w:t xml:space="preserve"> tis. Kč a </w:t>
      </w:r>
      <w:r w:rsidR="008A0143" w:rsidRPr="00404F05">
        <w:rPr>
          <w:rFonts w:ascii="Arial" w:hAnsi="Arial"/>
        </w:rPr>
        <w:t>4 506</w:t>
      </w:r>
      <w:r w:rsidRPr="00404F05">
        <w:rPr>
          <w:rFonts w:ascii="Arial" w:hAnsi="Arial"/>
        </w:rPr>
        <w:t xml:space="preserve"> tis. Kč.</w:t>
      </w:r>
      <w:bookmarkEnd w:id="53"/>
    </w:p>
    <w:p w14:paraId="7486EA7F" w14:textId="77777777" w:rsidR="00E40789" w:rsidRPr="00D0219F" w:rsidRDefault="00E40789">
      <w:pPr>
        <w:rPr>
          <w:rFonts w:ascii="Arial" w:hAnsi="Arial"/>
        </w:rPr>
      </w:pPr>
      <w:r w:rsidRPr="00D0219F">
        <w:rPr>
          <w:rFonts w:ascii="Arial" w:hAnsi="Arial"/>
        </w:rPr>
        <w:t>Krátkodobé pohledávky za spřízněnými osobami k 31. 12. (v tis. Kč):</w:t>
      </w:r>
    </w:p>
    <w:tbl>
      <w:tblPr>
        <w:tblW w:w="0" w:type="auto"/>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638"/>
        <w:gridCol w:w="1403"/>
        <w:gridCol w:w="1418"/>
      </w:tblGrid>
      <w:tr w:rsidR="00B256C5" w:rsidRPr="00D0219F" w14:paraId="3BCFE482" w14:textId="77777777" w:rsidTr="005F371F">
        <w:tc>
          <w:tcPr>
            <w:tcW w:w="1638" w:type="dxa"/>
            <w:tcBorders>
              <w:top w:val="single" w:sz="12" w:space="0" w:color="808080"/>
              <w:bottom w:val="single" w:sz="8" w:space="0" w:color="808080"/>
            </w:tcBorders>
            <w:vAlign w:val="center"/>
          </w:tcPr>
          <w:p w14:paraId="76DF0B16" w14:textId="77777777" w:rsidR="00B256C5" w:rsidRPr="00D0219F" w:rsidRDefault="00B256C5">
            <w:pPr>
              <w:pStyle w:val="table"/>
              <w:rPr>
                <w:rFonts w:ascii="Arial" w:hAnsi="Arial"/>
              </w:rPr>
            </w:pPr>
            <w:r w:rsidRPr="00D0219F">
              <w:rPr>
                <w:rFonts w:ascii="Arial" w:hAnsi="Arial"/>
              </w:rPr>
              <w:t>Spřízněná osoba</w:t>
            </w:r>
          </w:p>
        </w:tc>
        <w:tc>
          <w:tcPr>
            <w:tcW w:w="1403" w:type="dxa"/>
            <w:tcBorders>
              <w:top w:val="single" w:sz="12" w:space="0" w:color="808080"/>
              <w:bottom w:val="single" w:sz="8" w:space="0" w:color="808080"/>
            </w:tcBorders>
            <w:vAlign w:val="center"/>
          </w:tcPr>
          <w:p w14:paraId="0E41E90A" w14:textId="6FB93F7C" w:rsidR="00B256C5" w:rsidRPr="00D0219F" w:rsidRDefault="00B256C5">
            <w:pPr>
              <w:pStyle w:val="TableHeader"/>
              <w:rPr>
                <w:rFonts w:ascii="Arial" w:hAnsi="Arial"/>
              </w:rPr>
            </w:pPr>
            <w:r>
              <w:rPr>
                <w:rFonts w:ascii="Arial" w:hAnsi="Arial"/>
              </w:rPr>
              <w:t>2022</w:t>
            </w:r>
          </w:p>
        </w:tc>
        <w:tc>
          <w:tcPr>
            <w:tcW w:w="1418" w:type="dxa"/>
            <w:tcBorders>
              <w:top w:val="single" w:sz="12" w:space="0" w:color="808080"/>
              <w:bottom w:val="single" w:sz="8" w:space="0" w:color="808080"/>
            </w:tcBorders>
            <w:vAlign w:val="center"/>
          </w:tcPr>
          <w:p w14:paraId="1195D317" w14:textId="7F0E787B" w:rsidR="00B256C5" w:rsidRPr="00D0219F" w:rsidRDefault="00B256C5">
            <w:pPr>
              <w:pStyle w:val="TableHeader"/>
              <w:rPr>
                <w:rFonts w:ascii="Arial" w:hAnsi="Arial"/>
              </w:rPr>
            </w:pPr>
            <w:r>
              <w:rPr>
                <w:rFonts w:ascii="Arial" w:hAnsi="Arial"/>
              </w:rPr>
              <w:t>2021</w:t>
            </w:r>
          </w:p>
        </w:tc>
      </w:tr>
      <w:tr w:rsidR="00B256C5" w:rsidRPr="00D0219F" w14:paraId="032998A3" w14:textId="77777777" w:rsidTr="005F371F">
        <w:tc>
          <w:tcPr>
            <w:tcW w:w="1638" w:type="dxa"/>
            <w:tcBorders>
              <w:top w:val="single" w:sz="8" w:space="0" w:color="808080"/>
            </w:tcBorders>
            <w:vAlign w:val="bottom"/>
          </w:tcPr>
          <w:p w14:paraId="317E302F" w14:textId="4847353E" w:rsidR="00B256C5" w:rsidRPr="00D0219F" w:rsidRDefault="00B256C5" w:rsidP="0062636C">
            <w:pPr>
              <w:pStyle w:val="TableFirstLine"/>
              <w:rPr>
                <w:rFonts w:ascii="Arial" w:hAnsi="Arial"/>
              </w:rPr>
            </w:pPr>
            <w:r>
              <w:rPr>
                <w:rFonts w:ascii="Arial" w:hAnsi="Arial"/>
              </w:rPr>
              <w:t>AZ KLIMA a.s.</w:t>
            </w:r>
          </w:p>
        </w:tc>
        <w:tc>
          <w:tcPr>
            <w:tcW w:w="1403" w:type="dxa"/>
            <w:tcBorders>
              <w:top w:val="single" w:sz="8" w:space="0" w:color="808080"/>
            </w:tcBorders>
            <w:vAlign w:val="bottom"/>
          </w:tcPr>
          <w:p w14:paraId="3B04A3D6" w14:textId="12F78969" w:rsidR="00B256C5" w:rsidRPr="00D0219F" w:rsidRDefault="00C636C7" w:rsidP="0062636C">
            <w:pPr>
              <w:pStyle w:val="TableFirstLine"/>
              <w:tabs>
                <w:tab w:val="decimal" w:pos="844"/>
              </w:tabs>
              <w:rPr>
                <w:rFonts w:ascii="Arial" w:hAnsi="Arial"/>
              </w:rPr>
            </w:pPr>
            <w:r>
              <w:rPr>
                <w:rFonts w:ascii="Arial" w:hAnsi="Arial"/>
              </w:rPr>
              <w:t>-</w:t>
            </w:r>
          </w:p>
        </w:tc>
        <w:tc>
          <w:tcPr>
            <w:tcW w:w="1418" w:type="dxa"/>
            <w:tcBorders>
              <w:top w:val="single" w:sz="8" w:space="0" w:color="808080"/>
            </w:tcBorders>
            <w:vAlign w:val="bottom"/>
          </w:tcPr>
          <w:p w14:paraId="3C0E1432" w14:textId="7D6138A1" w:rsidR="00B256C5" w:rsidRPr="00D0219F" w:rsidRDefault="00B256C5" w:rsidP="0062636C">
            <w:pPr>
              <w:pStyle w:val="TableFirstLine"/>
              <w:tabs>
                <w:tab w:val="decimal" w:pos="844"/>
              </w:tabs>
              <w:rPr>
                <w:rFonts w:ascii="Arial" w:hAnsi="Arial"/>
              </w:rPr>
            </w:pPr>
            <w:r w:rsidRPr="00BE1680">
              <w:rPr>
                <w:rFonts w:ascii="Arial" w:hAnsi="Arial"/>
              </w:rPr>
              <w:t>2 889</w:t>
            </w:r>
          </w:p>
        </w:tc>
      </w:tr>
      <w:tr w:rsidR="00E97CE0" w:rsidRPr="00D0219F" w14:paraId="4131FBFE" w14:textId="77777777" w:rsidTr="005F371F">
        <w:tc>
          <w:tcPr>
            <w:tcW w:w="1638" w:type="dxa"/>
            <w:vAlign w:val="bottom"/>
          </w:tcPr>
          <w:p w14:paraId="65DE4202" w14:textId="43DE50C0" w:rsidR="00E97CE0" w:rsidRDefault="00E97CE0" w:rsidP="0062636C">
            <w:pPr>
              <w:pStyle w:val="TableFirstLine"/>
              <w:rPr>
                <w:rFonts w:ascii="Arial" w:hAnsi="Arial"/>
              </w:rPr>
            </w:pPr>
            <w:r>
              <w:rPr>
                <w:rFonts w:ascii="Arial" w:hAnsi="Arial"/>
              </w:rPr>
              <w:t>CAPEXUS</w:t>
            </w:r>
          </w:p>
        </w:tc>
        <w:tc>
          <w:tcPr>
            <w:tcW w:w="1403" w:type="dxa"/>
            <w:vAlign w:val="bottom"/>
          </w:tcPr>
          <w:p w14:paraId="1A97273D" w14:textId="6502FFCA" w:rsidR="00E97CE0" w:rsidRPr="00D0219F" w:rsidRDefault="00E97CE0" w:rsidP="0062636C">
            <w:pPr>
              <w:pStyle w:val="TableFirstLine"/>
              <w:tabs>
                <w:tab w:val="decimal" w:pos="844"/>
              </w:tabs>
              <w:rPr>
                <w:rFonts w:ascii="Arial" w:hAnsi="Arial"/>
              </w:rPr>
            </w:pPr>
            <w:r>
              <w:rPr>
                <w:rFonts w:ascii="Arial" w:hAnsi="Arial"/>
              </w:rPr>
              <w:t>1 873</w:t>
            </w:r>
          </w:p>
        </w:tc>
        <w:tc>
          <w:tcPr>
            <w:tcW w:w="1418" w:type="dxa"/>
            <w:vAlign w:val="bottom"/>
          </w:tcPr>
          <w:p w14:paraId="33C900D7" w14:textId="5F6A7AD8" w:rsidR="00E97CE0" w:rsidRPr="00BE1680" w:rsidRDefault="00C636C7" w:rsidP="0062636C">
            <w:pPr>
              <w:pStyle w:val="TableFirstLine"/>
              <w:tabs>
                <w:tab w:val="decimal" w:pos="844"/>
              </w:tabs>
              <w:rPr>
                <w:rFonts w:ascii="Arial" w:hAnsi="Arial"/>
              </w:rPr>
            </w:pPr>
            <w:r>
              <w:rPr>
                <w:rFonts w:ascii="Arial" w:hAnsi="Arial"/>
              </w:rPr>
              <w:t>-</w:t>
            </w:r>
          </w:p>
        </w:tc>
      </w:tr>
      <w:tr w:rsidR="00E97CE0" w:rsidRPr="00D0219F" w14:paraId="78A469C9" w14:textId="77777777" w:rsidTr="005F371F">
        <w:tc>
          <w:tcPr>
            <w:tcW w:w="1638" w:type="dxa"/>
            <w:vAlign w:val="bottom"/>
          </w:tcPr>
          <w:p w14:paraId="5096D427" w14:textId="001D51E1" w:rsidR="00E97CE0" w:rsidRDefault="004F094B" w:rsidP="0062636C">
            <w:pPr>
              <w:pStyle w:val="TableFirstLine"/>
              <w:rPr>
                <w:rFonts w:ascii="Arial" w:hAnsi="Arial"/>
              </w:rPr>
            </w:pPr>
            <w:r>
              <w:rPr>
                <w:rFonts w:ascii="Arial" w:hAnsi="Arial"/>
              </w:rPr>
              <w:t>CAPEXUS SK</w:t>
            </w:r>
          </w:p>
        </w:tc>
        <w:tc>
          <w:tcPr>
            <w:tcW w:w="1403" w:type="dxa"/>
            <w:vAlign w:val="bottom"/>
          </w:tcPr>
          <w:p w14:paraId="4555B675" w14:textId="7FDAE7B8" w:rsidR="00E97CE0" w:rsidRPr="00D0219F" w:rsidRDefault="004F094B" w:rsidP="0062636C">
            <w:pPr>
              <w:pStyle w:val="TableFirstLine"/>
              <w:tabs>
                <w:tab w:val="decimal" w:pos="844"/>
              </w:tabs>
              <w:rPr>
                <w:rFonts w:ascii="Arial" w:hAnsi="Arial"/>
              </w:rPr>
            </w:pPr>
            <w:r>
              <w:rPr>
                <w:rFonts w:ascii="Arial" w:hAnsi="Arial"/>
              </w:rPr>
              <w:t>6</w:t>
            </w:r>
          </w:p>
        </w:tc>
        <w:tc>
          <w:tcPr>
            <w:tcW w:w="1418" w:type="dxa"/>
            <w:vAlign w:val="bottom"/>
          </w:tcPr>
          <w:p w14:paraId="04457BA0" w14:textId="695E3D81" w:rsidR="00E97CE0" w:rsidRPr="00BE1680" w:rsidRDefault="00C636C7" w:rsidP="0062636C">
            <w:pPr>
              <w:pStyle w:val="TableFirstLine"/>
              <w:tabs>
                <w:tab w:val="decimal" w:pos="844"/>
              </w:tabs>
              <w:rPr>
                <w:rFonts w:ascii="Arial" w:hAnsi="Arial"/>
              </w:rPr>
            </w:pPr>
            <w:r>
              <w:rPr>
                <w:rFonts w:ascii="Arial" w:hAnsi="Arial"/>
              </w:rPr>
              <w:t>-</w:t>
            </w:r>
          </w:p>
        </w:tc>
      </w:tr>
      <w:tr w:rsidR="004F094B" w:rsidRPr="00D0219F" w14:paraId="10E226F2" w14:textId="77777777" w:rsidTr="005F371F">
        <w:tc>
          <w:tcPr>
            <w:tcW w:w="1638" w:type="dxa"/>
            <w:vAlign w:val="bottom"/>
          </w:tcPr>
          <w:p w14:paraId="5880EEE1" w14:textId="00B3AF4B" w:rsidR="004F094B" w:rsidRDefault="004F094B" w:rsidP="0062636C">
            <w:pPr>
              <w:pStyle w:val="TableFirstLine"/>
              <w:rPr>
                <w:rFonts w:ascii="Arial" w:hAnsi="Arial"/>
              </w:rPr>
            </w:pPr>
            <w:r>
              <w:rPr>
                <w:rFonts w:ascii="Arial" w:hAnsi="Arial"/>
              </w:rPr>
              <w:t>ČEZ ESL</w:t>
            </w:r>
          </w:p>
        </w:tc>
        <w:tc>
          <w:tcPr>
            <w:tcW w:w="1403" w:type="dxa"/>
            <w:vAlign w:val="bottom"/>
          </w:tcPr>
          <w:p w14:paraId="655914B0" w14:textId="367F4F30" w:rsidR="004F094B" w:rsidRDefault="004F094B" w:rsidP="0062636C">
            <w:pPr>
              <w:pStyle w:val="TableFirstLine"/>
              <w:tabs>
                <w:tab w:val="decimal" w:pos="844"/>
              </w:tabs>
              <w:rPr>
                <w:rFonts w:ascii="Arial" w:hAnsi="Arial"/>
              </w:rPr>
            </w:pPr>
            <w:r>
              <w:rPr>
                <w:rFonts w:ascii="Arial" w:hAnsi="Arial"/>
              </w:rPr>
              <w:t>5</w:t>
            </w:r>
          </w:p>
        </w:tc>
        <w:tc>
          <w:tcPr>
            <w:tcW w:w="1418" w:type="dxa"/>
            <w:vAlign w:val="bottom"/>
          </w:tcPr>
          <w:p w14:paraId="257B93CF" w14:textId="520A1F43" w:rsidR="004F094B" w:rsidRPr="00BE1680" w:rsidRDefault="00C636C7" w:rsidP="0062636C">
            <w:pPr>
              <w:pStyle w:val="TableFirstLine"/>
              <w:tabs>
                <w:tab w:val="decimal" w:pos="844"/>
              </w:tabs>
              <w:rPr>
                <w:rFonts w:ascii="Arial" w:hAnsi="Arial"/>
              </w:rPr>
            </w:pPr>
            <w:r>
              <w:rPr>
                <w:rFonts w:ascii="Arial" w:hAnsi="Arial"/>
              </w:rPr>
              <w:t>-</w:t>
            </w:r>
          </w:p>
        </w:tc>
      </w:tr>
      <w:tr w:rsidR="00B256C5" w:rsidRPr="00D0219F" w14:paraId="02DCCA78" w14:textId="77777777" w:rsidTr="005F371F">
        <w:tc>
          <w:tcPr>
            <w:tcW w:w="1638" w:type="dxa"/>
            <w:vAlign w:val="bottom"/>
          </w:tcPr>
          <w:p w14:paraId="1BE3DAE0" w14:textId="19D4E375" w:rsidR="00B256C5" w:rsidRPr="00D0219F" w:rsidRDefault="00B256C5" w:rsidP="0062636C">
            <w:pPr>
              <w:pStyle w:val="TableFirstLine"/>
              <w:rPr>
                <w:rFonts w:ascii="Arial" w:hAnsi="Arial"/>
              </w:rPr>
            </w:pPr>
            <w:r>
              <w:rPr>
                <w:rFonts w:ascii="Arial" w:hAnsi="Arial"/>
              </w:rPr>
              <w:t>ČEZ Prodej, s.r.o.</w:t>
            </w:r>
          </w:p>
        </w:tc>
        <w:tc>
          <w:tcPr>
            <w:tcW w:w="1403" w:type="dxa"/>
            <w:vAlign w:val="bottom"/>
          </w:tcPr>
          <w:p w14:paraId="1F64BE6B" w14:textId="3D5F4BEC" w:rsidR="00B256C5" w:rsidRPr="00D0219F" w:rsidRDefault="00C636C7" w:rsidP="0062636C">
            <w:pPr>
              <w:pStyle w:val="TableFirstLine"/>
              <w:tabs>
                <w:tab w:val="decimal" w:pos="844"/>
              </w:tabs>
              <w:rPr>
                <w:rFonts w:ascii="Arial" w:hAnsi="Arial"/>
              </w:rPr>
            </w:pPr>
            <w:r>
              <w:rPr>
                <w:rFonts w:ascii="Arial" w:hAnsi="Arial"/>
              </w:rPr>
              <w:t>-</w:t>
            </w:r>
          </w:p>
        </w:tc>
        <w:tc>
          <w:tcPr>
            <w:tcW w:w="1418" w:type="dxa"/>
            <w:vAlign w:val="bottom"/>
          </w:tcPr>
          <w:p w14:paraId="76E9CFFB" w14:textId="76FD537B" w:rsidR="00B256C5" w:rsidRPr="00D0219F" w:rsidRDefault="00B256C5" w:rsidP="0062636C">
            <w:pPr>
              <w:pStyle w:val="TableFirstLine"/>
              <w:tabs>
                <w:tab w:val="decimal" w:pos="844"/>
              </w:tabs>
              <w:rPr>
                <w:rFonts w:ascii="Arial" w:hAnsi="Arial"/>
              </w:rPr>
            </w:pPr>
            <w:r w:rsidRPr="00BE1680">
              <w:rPr>
                <w:rFonts w:ascii="Arial" w:hAnsi="Arial"/>
              </w:rPr>
              <w:t>4</w:t>
            </w:r>
          </w:p>
        </w:tc>
      </w:tr>
      <w:tr w:rsidR="00E1005B" w:rsidRPr="00D0219F" w14:paraId="1E91EF12" w14:textId="77777777" w:rsidTr="00564C24">
        <w:tc>
          <w:tcPr>
            <w:tcW w:w="1638" w:type="dxa"/>
            <w:tcBorders>
              <w:bottom w:val="single" w:sz="12" w:space="0" w:color="808080"/>
            </w:tcBorders>
          </w:tcPr>
          <w:p w14:paraId="6AF6050B" w14:textId="2EBBF654" w:rsidR="00E1005B" w:rsidRDefault="00E1005B" w:rsidP="0062636C">
            <w:pPr>
              <w:pStyle w:val="Tablemiddleline"/>
              <w:rPr>
                <w:rFonts w:ascii="Arial" w:hAnsi="Arial"/>
              </w:rPr>
            </w:pPr>
            <w:r>
              <w:rPr>
                <w:rFonts w:ascii="Arial" w:hAnsi="Arial"/>
              </w:rPr>
              <w:t>ENESA</w:t>
            </w:r>
          </w:p>
        </w:tc>
        <w:tc>
          <w:tcPr>
            <w:tcW w:w="1403" w:type="dxa"/>
            <w:tcBorders>
              <w:bottom w:val="single" w:sz="12" w:space="0" w:color="808080"/>
            </w:tcBorders>
            <w:vAlign w:val="bottom"/>
          </w:tcPr>
          <w:p w14:paraId="7B2C75C5" w14:textId="4581C4BD" w:rsidR="00E1005B" w:rsidRPr="00D0219F" w:rsidRDefault="00E1005B" w:rsidP="0062636C">
            <w:pPr>
              <w:pStyle w:val="Tablemiddleline"/>
              <w:tabs>
                <w:tab w:val="decimal" w:pos="844"/>
              </w:tabs>
              <w:rPr>
                <w:rFonts w:ascii="Arial" w:hAnsi="Arial"/>
              </w:rPr>
            </w:pPr>
            <w:r>
              <w:rPr>
                <w:rFonts w:ascii="Arial" w:hAnsi="Arial"/>
              </w:rPr>
              <w:t>24 938</w:t>
            </w:r>
          </w:p>
        </w:tc>
        <w:tc>
          <w:tcPr>
            <w:tcW w:w="1418" w:type="dxa"/>
            <w:tcBorders>
              <w:bottom w:val="single" w:sz="12" w:space="0" w:color="808080"/>
            </w:tcBorders>
            <w:vAlign w:val="bottom"/>
          </w:tcPr>
          <w:p w14:paraId="73AF13A7" w14:textId="34EBB84D" w:rsidR="00E1005B" w:rsidRPr="00BE1680" w:rsidRDefault="00C636C7" w:rsidP="0062636C">
            <w:pPr>
              <w:pStyle w:val="Tablemiddleline"/>
              <w:tabs>
                <w:tab w:val="decimal" w:pos="844"/>
              </w:tabs>
              <w:rPr>
                <w:rFonts w:ascii="Arial" w:hAnsi="Arial"/>
              </w:rPr>
            </w:pPr>
            <w:r>
              <w:rPr>
                <w:rFonts w:ascii="Arial" w:hAnsi="Arial"/>
              </w:rPr>
              <w:t>-</w:t>
            </w:r>
          </w:p>
        </w:tc>
      </w:tr>
    </w:tbl>
    <w:p w14:paraId="4B18CBA0" w14:textId="77777777" w:rsidR="00C636C7" w:rsidRDefault="00C636C7" w:rsidP="004C5205">
      <w:pPr>
        <w:rPr>
          <w:rFonts w:ascii="Arial" w:hAnsi="Arial"/>
        </w:rPr>
      </w:pPr>
      <w:bookmarkStart w:id="54" w:name="_Hlk43459988"/>
    </w:p>
    <w:p w14:paraId="7D656B4C" w14:textId="3A4379F1" w:rsidR="004C5205" w:rsidRPr="00D0219F" w:rsidRDefault="004C5205" w:rsidP="004C5205">
      <w:pPr>
        <w:rPr>
          <w:rFonts w:ascii="Arial" w:hAnsi="Arial"/>
        </w:rPr>
      </w:pPr>
      <w:r w:rsidRPr="00404F05">
        <w:rPr>
          <w:rFonts w:ascii="Arial" w:hAnsi="Arial"/>
        </w:rPr>
        <w:t>Společnost nakupuje výrobky a využívá služeb</w:t>
      </w:r>
      <w:r w:rsidRPr="00404F05">
        <w:rPr>
          <w:rFonts w:ascii="Arial" w:hAnsi="Arial"/>
          <w:i/>
        </w:rPr>
        <w:t xml:space="preserve"> </w:t>
      </w:r>
      <w:r w:rsidRPr="00404F05">
        <w:rPr>
          <w:rFonts w:ascii="Arial" w:hAnsi="Arial"/>
        </w:rPr>
        <w:t>spřízněných osob v rámci běžné obchodní činnosti podniku. V roce 202</w:t>
      </w:r>
      <w:r>
        <w:rPr>
          <w:rFonts w:ascii="Arial" w:hAnsi="Arial"/>
        </w:rPr>
        <w:t>2</w:t>
      </w:r>
      <w:r w:rsidRPr="00404F05">
        <w:rPr>
          <w:rFonts w:ascii="Arial" w:hAnsi="Arial"/>
        </w:rPr>
        <w:t xml:space="preserve"> a 202</w:t>
      </w:r>
      <w:r>
        <w:rPr>
          <w:rFonts w:ascii="Arial" w:hAnsi="Arial"/>
        </w:rPr>
        <w:t>1</w:t>
      </w:r>
      <w:r w:rsidRPr="00404F05">
        <w:rPr>
          <w:rFonts w:ascii="Arial" w:hAnsi="Arial"/>
        </w:rPr>
        <w:t xml:space="preserve"> činily nákupy a </w:t>
      </w:r>
      <w:r>
        <w:rPr>
          <w:rFonts w:ascii="Arial" w:hAnsi="Arial"/>
        </w:rPr>
        <w:t xml:space="preserve">4 718 </w:t>
      </w:r>
      <w:r w:rsidRPr="00404F05">
        <w:rPr>
          <w:rFonts w:ascii="Arial" w:hAnsi="Arial"/>
        </w:rPr>
        <w:t>tis. Kč</w:t>
      </w:r>
      <w:r>
        <w:rPr>
          <w:rFonts w:ascii="Arial" w:hAnsi="Arial"/>
        </w:rPr>
        <w:t xml:space="preserve"> a 4 135 tis. Kč</w:t>
      </w:r>
      <w:r w:rsidRPr="00404F05">
        <w:rPr>
          <w:rFonts w:ascii="Arial" w:hAnsi="Arial"/>
        </w:rPr>
        <w:t>. Společnost v roce 2021 zaúčtovala dobropisy od společnosti ČEZ ESCO, a.s. za poskytované služby v celkové hodnotě 4 236 tis. Kč, čistá hodnota nákupů tedy v roce 2021 činila 101 tis. Kč.</w:t>
      </w:r>
      <w:r>
        <w:rPr>
          <w:rFonts w:ascii="Arial" w:hAnsi="Arial"/>
        </w:rPr>
        <w:t xml:space="preserve"> </w:t>
      </w:r>
    </w:p>
    <w:bookmarkEnd w:id="54"/>
    <w:p w14:paraId="02BA809F" w14:textId="77777777" w:rsidR="00E40789" w:rsidRPr="00D0219F" w:rsidRDefault="00E40789">
      <w:pPr>
        <w:rPr>
          <w:rFonts w:ascii="Arial" w:hAnsi="Arial"/>
        </w:rPr>
      </w:pPr>
      <w:r w:rsidRPr="00D0219F">
        <w:rPr>
          <w:rFonts w:ascii="Arial" w:hAnsi="Arial"/>
        </w:rPr>
        <w:t>Krátkodobé závazky vůči spřízněným osobám k 31. 12. (v tis. Kč):</w:t>
      </w:r>
    </w:p>
    <w:tbl>
      <w:tblPr>
        <w:tblW w:w="4459"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638"/>
        <w:gridCol w:w="1403"/>
        <w:gridCol w:w="1418"/>
      </w:tblGrid>
      <w:tr w:rsidR="004A22A3" w:rsidRPr="00D0219F" w14:paraId="1EEBA585" w14:textId="77777777" w:rsidTr="004A22A3">
        <w:tc>
          <w:tcPr>
            <w:tcW w:w="1638" w:type="dxa"/>
            <w:tcBorders>
              <w:top w:val="single" w:sz="12" w:space="0" w:color="808080"/>
              <w:bottom w:val="single" w:sz="8" w:space="0" w:color="808080"/>
            </w:tcBorders>
            <w:vAlign w:val="center"/>
          </w:tcPr>
          <w:p w14:paraId="37D4BFDE" w14:textId="0CC23435" w:rsidR="004A22A3" w:rsidRPr="00D0219F" w:rsidRDefault="004A22A3" w:rsidP="004A22A3">
            <w:pPr>
              <w:pStyle w:val="table"/>
              <w:rPr>
                <w:rFonts w:ascii="Arial" w:hAnsi="Arial"/>
              </w:rPr>
            </w:pPr>
            <w:r w:rsidRPr="00D0219F">
              <w:rPr>
                <w:rFonts w:ascii="Arial" w:hAnsi="Arial"/>
              </w:rPr>
              <w:t>Spřízněná osoba</w:t>
            </w:r>
          </w:p>
        </w:tc>
        <w:tc>
          <w:tcPr>
            <w:tcW w:w="1403" w:type="dxa"/>
            <w:tcBorders>
              <w:top w:val="single" w:sz="12" w:space="0" w:color="808080"/>
              <w:bottom w:val="single" w:sz="8" w:space="0" w:color="808080"/>
            </w:tcBorders>
            <w:vAlign w:val="center"/>
          </w:tcPr>
          <w:p w14:paraId="3DE528A3" w14:textId="6E150BB7" w:rsidR="004A22A3" w:rsidRPr="00D0219F" w:rsidRDefault="004A22A3" w:rsidP="004A22A3">
            <w:pPr>
              <w:pStyle w:val="TableHeader"/>
              <w:rPr>
                <w:rFonts w:ascii="Arial" w:hAnsi="Arial"/>
              </w:rPr>
            </w:pPr>
            <w:r>
              <w:rPr>
                <w:rFonts w:ascii="Arial" w:hAnsi="Arial"/>
              </w:rPr>
              <w:t>2022</w:t>
            </w:r>
          </w:p>
        </w:tc>
        <w:tc>
          <w:tcPr>
            <w:tcW w:w="1418" w:type="dxa"/>
            <w:tcBorders>
              <w:top w:val="single" w:sz="12" w:space="0" w:color="808080"/>
              <w:bottom w:val="single" w:sz="8" w:space="0" w:color="808080"/>
            </w:tcBorders>
            <w:vAlign w:val="center"/>
          </w:tcPr>
          <w:p w14:paraId="0A59AE54" w14:textId="08F35C5C" w:rsidR="004A22A3" w:rsidRDefault="004A22A3" w:rsidP="004A22A3">
            <w:pPr>
              <w:pStyle w:val="TableHeader"/>
              <w:rPr>
                <w:rFonts w:ascii="Arial" w:hAnsi="Arial"/>
              </w:rPr>
            </w:pPr>
            <w:r>
              <w:rPr>
                <w:rFonts w:ascii="Arial" w:hAnsi="Arial"/>
              </w:rPr>
              <w:t>2021</w:t>
            </w:r>
          </w:p>
        </w:tc>
      </w:tr>
      <w:tr w:rsidR="004A22A3" w:rsidRPr="00D0219F" w14:paraId="20BF9759" w14:textId="77777777" w:rsidTr="004A22A3">
        <w:tc>
          <w:tcPr>
            <w:tcW w:w="1638" w:type="dxa"/>
            <w:tcBorders>
              <w:top w:val="single" w:sz="8" w:space="0" w:color="808080"/>
            </w:tcBorders>
            <w:vAlign w:val="bottom"/>
          </w:tcPr>
          <w:p w14:paraId="04E2640A" w14:textId="11599AF1" w:rsidR="004A22A3" w:rsidRPr="00D0219F" w:rsidRDefault="004A22A3" w:rsidP="004A22A3">
            <w:pPr>
              <w:pStyle w:val="TableFirstLine"/>
              <w:rPr>
                <w:rFonts w:ascii="Arial" w:hAnsi="Arial"/>
              </w:rPr>
            </w:pPr>
            <w:r>
              <w:rPr>
                <w:rFonts w:ascii="Arial" w:hAnsi="Arial"/>
              </w:rPr>
              <w:t>ČEZ ESCO, a.s.</w:t>
            </w:r>
          </w:p>
        </w:tc>
        <w:tc>
          <w:tcPr>
            <w:tcW w:w="1403" w:type="dxa"/>
            <w:tcBorders>
              <w:top w:val="single" w:sz="8" w:space="0" w:color="808080"/>
            </w:tcBorders>
            <w:vAlign w:val="bottom"/>
          </w:tcPr>
          <w:p w14:paraId="3AED80FD" w14:textId="2DE7AB25" w:rsidR="004A22A3" w:rsidRPr="00D0219F" w:rsidRDefault="00A577C0" w:rsidP="004A22A3">
            <w:pPr>
              <w:pStyle w:val="TableFirstLine"/>
              <w:tabs>
                <w:tab w:val="decimal" w:pos="859"/>
              </w:tabs>
              <w:rPr>
                <w:rFonts w:ascii="Arial" w:hAnsi="Arial"/>
              </w:rPr>
            </w:pPr>
            <w:r>
              <w:rPr>
                <w:rFonts w:ascii="Arial" w:hAnsi="Arial"/>
              </w:rPr>
              <w:t>522</w:t>
            </w:r>
          </w:p>
        </w:tc>
        <w:tc>
          <w:tcPr>
            <w:tcW w:w="1418" w:type="dxa"/>
            <w:tcBorders>
              <w:top w:val="single" w:sz="8" w:space="0" w:color="808080"/>
            </w:tcBorders>
            <w:vAlign w:val="bottom"/>
          </w:tcPr>
          <w:p w14:paraId="51DA5B65" w14:textId="7B2AF58F" w:rsidR="004A22A3" w:rsidRPr="00D0219F" w:rsidRDefault="004A22A3" w:rsidP="004A22A3">
            <w:pPr>
              <w:pStyle w:val="TableFirstLine"/>
              <w:tabs>
                <w:tab w:val="decimal" w:pos="859"/>
              </w:tabs>
              <w:rPr>
                <w:rFonts w:ascii="Arial" w:hAnsi="Arial"/>
              </w:rPr>
            </w:pPr>
            <w:r w:rsidRPr="00BE1680">
              <w:rPr>
                <w:rFonts w:ascii="Arial" w:hAnsi="Arial"/>
              </w:rPr>
              <w:t>-</w:t>
            </w:r>
          </w:p>
        </w:tc>
      </w:tr>
      <w:tr w:rsidR="004A22A3" w:rsidRPr="00D0219F" w14:paraId="273E453B" w14:textId="77777777" w:rsidTr="004A22A3">
        <w:tc>
          <w:tcPr>
            <w:tcW w:w="1638" w:type="dxa"/>
            <w:vAlign w:val="bottom"/>
          </w:tcPr>
          <w:p w14:paraId="12BD081C" w14:textId="3599C02E" w:rsidR="004A22A3" w:rsidRPr="00D0219F" w:rsidRDefault="004A22A3" w:rsidP="004A22A3">
            <w:pPr>
              <w:pStyle w:val="TableFirstLine"/>
              <w:rPr>
                <w:rFonts w:ascii="Arial" w:hAnsi="Arial"/>
              </w:rPr>
            </w:pPr>
            <w:r>
              <w:rPr>
                <w:rFonts w:ascii="Arial" w:hAnsi="Arial"/>
              </w:rPr>
              <w:t>ČEZ, a.s.</w:t>
            </w:r>
          </w:p>
        </w:tc>
        <w:tc>
          <w:tcPr>
            <w:tcW w:w="1403" w:type="dxa"/>
            <w:vAlign w:val="bottom"/>
          </w:tcPr>
          <w:p w14:paraId="480DD210" w14:textId="33769C63" w:rsidR="004A22A3" w:rsidRPr="00D0219F" w:rsidRDefault="003D6498" w:rsidP="004A22A3">
            <w:pPr>
              <w:pStyle w:val="TableFirstLine"/>
              <w:tabs>
                <w:tab w:val="decimal" w:pos="859"/>
              </w:tabs>
              <w:rPr>
                <w:rFonts w:ascii="Arial" w:hAnsi="Arial"/>
              </w:rPr>
            </w:pPr>
            <w:r>
              <w:rPr>
                <w:rFonts w:ascii="Arial" w:hAnsi="Arial"/>
              </w:rPr>
              <w:t>49 213</w:t>
            </w:r>
          </w:p>
        </w:tc>
        <w:tc>
          <w:tcPr>
            <w:tcW w:w="1418" w:type="dxa"/>
            <w:vAlign w:val="bottom"/>
          </w:tcPr>
          <w:p w14:paraId="41AC1C52" w14:textId="3A1B5B5F" w:rsidR="004A22A3" w:rsidRPr="00D0219F" w:rsidRDefault="004A22A3" w:rsidP="004A22A3">
            <w:pPr>
              <w:pStyle w:val="TableFirstLine"/>
              <w:tabs>
                <w:tab w:val="decimal" w:pos="859"/>
              </w:tabs>
              <w:rPr>
                <w:rFonts w:ascii="Arial" w:hAnsi="Arial"/>
              </w:rPr>
            </w:pPr>
            <w:r w:rsidRPr="00BE1680">
              <w:rPr>
                <w:rFonts w:ascii="Arial" w:hAnsi="Arial"/>
              </w:rPr>
              <w:t xml:space="preserve">7 </w:t>
            </w:r>
            <w:r>
              <w:rPr>
                <w:rFonts w:ascii="Arial" w:hAnsi="Arial"/>
              </w:rPr>
              <w:t>783</w:t>
            </w:r>
          </w:p>
        </w:tc>
      </w:tr>
      <w:tr w:rsidR="004A22A3" w:rsidRPr="00D0219F" w14:paraId="32CF1FE0" w14:textId="77777777" w:rsidTr="004A22A3">
        <w:tc>
          <w:tcPr>
            <w:tcW w:w="1638" w:type="dxa"/>
            <w:tcBorders>
              <w:bottom w:val="single" w:sz="12" w:space="0" w:color="808080"/>
            </w:tcBorders>
            <w:vAlign w:val="bottom"/>
          </w:tcPr>
          <w:p w14:paraId="12FF592C" w14:textId="666E7A21" w:rsidR="004A22A3" w:rsidRPr="00D0219F" w:rsidRDefault="004A22A3" w:rsidP="004A22A3">
            <w:pPr>
              <w:pStyle w:val="Tablemiddleline"/>
              <w:rPr>
                <w:rFonts w:ascii="Arial" w:hAnsi="Arial"/>
              </w:rPr>
            </w:pPr>
            <w:r>
              <w:rPr>
                <w:rFonts w:ascii="Arial" w:hAnsi="Arial"/>
              </w:rPr>
              <w:t>HORMEN SK s.r.o.</w:t>
            </w:r>
          </w:p>
        </w:tc>
        <w:tc>
          <w:tcPr>
            <w:tcW w:w="1403" w:type="dxa"/>
            <w:tcBorders>
              <w:bottom w:val="single" w:sz="12" w:space="0" w:color="808080"/>
            </w:tcBorders>
            <w:vAlign w:val="bottom"/>
          </w:tcPr>
          <w:p w14:paraId="4D738F87" w14:textId="46FB458C" w:rsidR="004A22A3" w:rsidRPr="00D0219F" w:rsidRDefault="00401811" w:rsidP="004A22A3">
            <w:pPr>
              <w:pStyle w:val="Tablemiddleline"/>
              <w:tabs>
                <w:tab w:val="decimal" w:pos="859"/>
              </w:tabs>
              <w:rPr>
                <w:rFonts w:ascii="Arial" w:hAnsi="Arial"/>
              </w:rPr>
            </w:pPr>
            <w:r>
              <w:rPr>
                <w:rFonts w:ascii="Arial" w:hAnsi="Arial"/>
              </w:rPr>
              <w:t>-</w:t>
            </w:r>
          </w:p>
        </w:tc>
        <w:tc>
          <w:tcPr>
            <w:tcW w:w="1418" w:type="dxa"/>
            <w:tcBorders>
              <w:bottom w:val="single" w:sz="12" w:space="0" w:color="808080"/>
            </w:tcBorders>
            <w:vAlign w:val="bottom"/>
          </w:tcPr>
          <w:p w14:paraId="4B72319D" w14:textId="468D1F0F" w:rsidR="004A22A3" w:rsidRPr="00D0219F" w:rsidRDefault="004A22A3" w:rsidP="004A22A3">
            <w:pPr>
              <w:pStyle w:val="Tablemiddleline"/>
              <w:tabs>
                <w:tab w:val="decimal" w:pos="859"/>
              </w:tabs>
              <w:rPr>
                <w:rFonts w:ascii="Arial" w:hAnsi="Arial"/>
              </w:rPr>
            </w:pPr>
            <w:r>
              <w:rPr>
                <w:rFonts w:ascii="Arial" w:hAnsi="Arial"/>
              </w:rPr>
              <w:t>13</w:t>
            </w:r>
          </w:p>
        </w:tc>
      </w:tr>
    </w:tbl>
    <w:p w14:paraId="4F06A094" w14:textId="77777777" w:rsidR="00E40789" w:rsidRDefault="00E40789">
      <w:pPr>
        <w:rPr>
          <w:rFonts w:ascii="Arial" w:hAnsi="Arial"/>
        </w:rPr>
      </w:pPr>
    </w:p>
    <w:p w14:paraId="39A66A0E" w14:textId="4A2B3EB5" w:rsidR="00197D89" w:rsidRPr="00D0219F" w:rsidRDefault="00197D89">
      <w:pPr>
        <w:rPr>
          <w:rFonts w:ascii="Arial" w:hAnsi="Arial"/>
        </w:rPr>
      </w:pPr>
      <w:r w:rsidRPr="006349B9">
        <w:rPr>
          <w:rFonts w:ascii="Arial" w:hAnsi="Arial"/>
        </w:rPr>
        <w:t xml:space="preserve">Závazek </w:t>
      </w:r>
      <w:r>
        <w:rPr>
          <w:rFonts w:ascii="Arial" w:hAnsi="Arial"/>
        </w:rPr>
        <w:t xml:space="preserve">vůči </w:t>
      </w:r>
      <w:r w:rsidRPr="006349B9">
        <w:rPr>
          <w:rFonts w:ascii="Arial" w:hAnsi="Arial"/>
        </w:rPr>
        <w:t xml:space="preserve">společností ČEZ, a.s. společnost eviduje </w:t>
      </w:r>
      <w:r>
        <w:rPr>
          <w:rFonts w:ascii="Arial" w:hAnsi="Arial"/>
        </w:rPr>
        <w:t xml:space="preserve">zejména </w:t>
      </w:r>
      <w:r w:rsidRPr="006349B9">
        <w:rPr>
          <w:rFonts w:ascii="Arial" w:hAnsi="Arial"/>
        </w:rPr>
        <w:t>z titulu čerpání peněžních prostředků systémem cash poolingu (viz. bod 8).</w:t>
      </w:r>
      <w:r w:rsidR="003F337E">
        <w:rPr>
          <w:rFonts w:ascii="Arial" w:hAnsi="Arial"/>
        </w:rPr>
        <w:t xml:space="preserve"> Ostatní závazky, mimo zůstatek cash poolingu, </w:t>
      </w:r>
      <w:r w:rsidR="00B61F1B">
        <w:rPr>
          <w:rFonts w:ascii="Arial" w:hAnsi="Arial"/>
        </w:rPr>
        <w:t>uvedené</w:t>
      </w:r>
      <w:r w:rsidR="003F337E">
        <w:rPr>
          <w:rFonts w:ascii="Arial" w:hAnsi="Arial"/>
        </w:rPr>
        <w:t xml:space="preserve"> v tabulce výše jsou vykáz</w:t>
      </w:r>
      <w:r w:rsidR="00B61F1B">
        <w:rPr>
          <w:rFonts w:ascii="Arial" w:hAnsi="Arial"/>
        </w:rPr>
        <w:t>á</w:t>
      </w:r>
      <w:r w:rsidR="003F337E">
        <w:rPr>
          <w:rFonts w:ascii="Arial" w:hAnsi="Arial"/>
        </w:rPr>
        <w:t>ny ve výkazech k 31.12.2022 na řádku C.II.4. Závazky z obchodních vztahů.</w:t>
      </w:r>
    </w:p>
    <w:p w14:paraId="01F762EF" w14:textId="77777777" w:rsidR="00E40789" w:rsidRPr="00D0219F" w:rsidRDefault="00E40789">
      <w:pPr>
        <w:pStyle w:val="Heading1"/>
        <w:rPr>
          <w:rFonts w:ascii="Arial" w:hAnsi="Arial"/>
        </w:rPr>
      </w:pPr>
      <w:bookmarkStart w:id="55" w:name="_Toc474124225"/>
      <w:bookmarkStart w:id="56" w:name="_Toc474124337"/>
      <w:r w:rsidRPr="00D0219F">
        <w:rPr>
          <w:rFonts w:ascii="Arial" w:hAnsi="Arial"/>
        </w:rPr>
        <w:t>Významné položky</w:t>
      </w:r>
      <w:r w:rsidR="0034406F" w:rsidRPr="00D0219F">
        <w:rPr>
          <w:rFonts w:ascii="Arial" w:hAnsi="Arial"/>
        </w:rPr>
        <w:t xml:space="preserve"> z výkazu</w:t>
      </w:r>
      <w:r w:rsidRPr="00D0219F">
        <w:rPr>
          <w:rFonts w:ascii="Arial" w:hAnsi="Arial"/>
        </w:rPr>
        <w:t xml:space="preserve"> zisk</w:t>
      </w:r>
      <w:r w:rsidR="00C17592" w:rsidRPr="00D0219F">
        <w:rPr>
          <w:rFonts w:ascii="Arial" w:hAnsi="Arial"/>
        </w:rPr>
        <w:t>u</w:t>
      </w:r>
      <w:r w:rsidRPr="00D0219F">
        <w:rPr>
          <w:rFonts w:ascii="Arial" w:hAnsi="Arial"/>
        </w:rPr>
        <w:t xml:space="preserve"> a ztrát</w:t>
      </w:r>
      <w:r w:rsidR="00C17592" w:rsidRPr="00D0219F">
        <w:rPr>
          <w:rFonts w:ascii="Arial" w:hAnsi="Arial"/>
        </w:rPr>
        <w:t>y</w:t>
      </w:r>
      <w:bookmarkEnd w:id="55"/>
      <w:bookmarkEnd w:id="56"/>
    </w:p>
    <w:p w14:paraId="32D80441" w14:textId="32AD6980" w:rsidR="00F06850" w:rsidRDefault="00F06850" w:rsidP="00F06850">
      <w:pPr>
        <w:rPr>
          <w:rFonts w:ascii="Arial" w:hAnsi="Arial"/>
        </w:rPr>
      </w:pPr>
      <w:r w:rsidRPr="00D0219F">
        <w:rPr>
          <w:rFonts w:ascii="Arial" w:hAnsi="Arial"/>
        </w:rPr>
        <w:t xml:space="preserve">Odměny statutárnímu auditorovi </w:t>
      </w:r>
      <w:r>
        <w:rPr>
          <w:rFonts w:ascii="Arial" w:hAnsi="Arial"/>
        </w:rPr>
        <w:t>k 31. 12. 2022 a 31. 12. 2021 vykazovala společnost v částce 250 tis. Kč a 250 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2303"/>
        <w:gridCol w:w="2268"/>
      </w:tblGrid>
      <w:tr w:rsidR="0035784F" w:rsidRPr="00D0219F" w14:paraId="68C85EDB" w14:textId="77777777" w:rsidTr="00070A2C">
        <w:tc>
          <w:tcPr>
            <w:tcW w:w="2268" w:type="dxa"/>
            <w:tcBorders>
              <w:top w:val="single" w:sz="12" w:space="0" w:color="808080"/>
              <w:bottom w:val="single" w:sz="8" w:space="0" w:color="808080"/>
            </w:tcBorders>
            <w:vAlign w:val="center"/>
          </w:tcPr>
          <w:p w14:paraId="0FE23078" w14:textId="77777777" w:rsidR="0035784F" w:rsidRPr="00D0219F" w:rsidRDefault="0035784F" w:rsidP="00070A2C">
            <w:pPr>
              <w:pStyle w:val="table"/>
              <w:rPr>
                <w:rFonts w:ascii="Arial" w:hAnsi="Arial"/>
                <w:iCs/>
              </w:rPr>
            </w:pPr>
          </w:p>
        </w:tc>
        <w:tc>
          <w:tcPr>
            <w:tcW w:w="2303" w:type="dxa"/>
            <w:tcBorders>
              <w:top w:val="single" w:sz="12" w:space="0" w:color="808080"/>
              <w:bottom w:val="single" w:sz="8" w:space="0" w:color="808080"/>
            </w:tcBorders>
            <w:vAlign w:val="center"/>
          </w:tcPr>
          <w:p w14:paraId="736A304D" w14:textId="37A9A969" w:rsidR="0035784F" w:rsidRPr="00D0219F" w:rsidRDefault="0035784F" w:rsidP="00070A2C">
            <w:pPr>
              <w:pStyle w:val="TableHeader"/>
              <w:rPr>
                <w:rFonts w:ascii="Arial" w:hAnsi="Arial"/>
                <w:iCs/>
              </w:rPr>
            </w:pPr>
            <w:r>
              <w:rPr>
                <w:rFonts w:ascii="Arial" w:hAnsi="Arial"/>
                <w:iCs/>
              </w:rPr>
              <w:t>2022</w:t>
            </w:r>
          </w:p>
        </w:tc>
        <w:tc>
          <w:tcPr>
            <w:tcW w:w="2268" w:type="dxa"/>
            <w:tcBorders>
              <w:top w:val="single" w:sz="12" w:space="0" w:color="808080"/>
              <w:bottom w:val="single" w:sz="8" w:space="0" w:color="808080"/>
            </w:tcBorders>
            <w:vAlign w:val="center"/>
          </w:tcPr>
          <w:p w14:paraId="4BCBE977" w14:textId="61486BA4" w:rsidR="0035784F" w:rsidRPr="00D0219F" w:rsidRDefault="0035784F" w:rsidP="00070A2C">
            <w:pPr>
              <w:pStyle w:val="TableHeader"/>
              <w:rPr>
                <w:rFonts w:ascii="Arial" w:hAnsi="Arial"/>
                <w:iCs/>
              </w:rPr>
            </w:pPr>
            <w:r>
              <w:rPr>
                <w:rFonts w:ascii="Arial" w:hAnsi="Arial"/>
                <w:iCs/>
              </w:rPr>
              <w:t>2021</w:t>
            </w:r>
          </w:p>
        </w:tc>
      </w:tr>
      <w:tr w:rsidR="0035784F" w:rsidRPr="00D0219F" w14:paraId="3B6D5487" w14:textId="77777777" w:rsidTr="00070A2C">
        <w:tc>
          <w:tcPr>
            <w:tcW w:w="2268" w:type="dxa"/>
            <w:tcBorders>
              <w:top w:val="single" w:sz="8" w:space="0" w:color="808080"/>
            </w:tcBorders>
            <w:vAlign w:val="bottom"/>
          </w:tcPr>
          <w:p w14:paraId="69EBF596" w14:textId="77777777" w:rsidR="0035784F" w:rsidRPr="00D0219F" w:rsidRDefault="0035784F" w:rsidP="0035784F">
            <w:pPr>
              <w:pStyle w:val="TableFirstLine"/>
              <w:spacing w:before="60" w:after="60"/>
              <w:rPr>
                <w:rFonts w:ascii="Arial" w:hAnsi="Arial"/>
                <w:iCs/>
              </w:rPr>
            </w:pPr>
            <w:r w:rsidRPr="00D0219F">
              <w:rPr>
                <w:rFonts w:ascii="Arial" w:hAnsi="Arial"/>
                <w:iCs/>
              </w:rPr>
              <w:t>Ostatní provozní výnosy</w:t>
            </w:r>
          </w:p>
        </w:tc>
        <w:tc>
          <w:tcPr>
            <w:tcW w:w="2303" w:type="dxa"/>
            <w:tcBorders>
              <w:top w:val="single" w:sz="8" w:space="0" w:color="808080"/>
            </w:tcBorders>
            <w:shd w:val="clear" w:color="auto" w:fill="auto"/>
            <w:vAlign w:val="bottom"/>
          </w:tcPr>
          <w:p w14:paraId="1C396944" w14:textId="30909C16" w:rsidR="0035784F" w:rsidRPr="00F31E73" w:rsidRDefault="0035784F" w:rsidP="0035784F">
            <w:pPr>
              <w:pStyle w:val="TableFirstLine"/>
              <w:tabs>
                <w:tab w:val="decimal" w:pos="1255"/>
              </w:tabs>
              <w:spacing w:before="60" w:after="60"/>
              <w:rPr>
                <w:rFonts w:ascii="Arial" w:hAnsi="Arial"/>
                <w:iCs/>
              </w:rPr>
            </w:pPr>
            <w:r w:rsidRPr="00F31E73">
              <w:rPr>
                <w:rFonts w:ascii="Arial" w:hAnsi="Arial"/>
                <w:iCs/>
              </w:rPr>
              <w:t xml:space="preserve">1 </w:t>
            </w:r>
            <w:r w:rsidR="00255F66">
              <w:rPr>
                <w:rFonts w:ascii="Arial" w:hAnsi="Arial"/>
                <w:iCs/>
              </w:rPr>
              <w:t>385</w:t>
            </w:r>
          </w:p>
        </w:tc>
        <w:tc>
          <w:tcPr>
            <w:tcW w:w="2268" w:type="dxa"/>
            <w:tcBorders>
              <w:top w:val="single" w:sz="8" w:space="0" w:color="808080"/>
            </w:tcBorders>
            <w:vAlign w:val="bottom"/>
          </w:tcPr>
          <w:p w14:paraId="61880D26" w14:textId="65B29A86" w:rsidR="0035784F" w:rsidRPr="00D0219F" w:rsidRDefault="0035784F" w:rsidP="0035784F">
            <w:pPr>
              <w:pStyle w:val="TableFirstLine"/>
              <w:tabs>
                <w:tab w:val="decimal" w:pos="1255"/>
              </w:tabs>
              <w:spacing w:before="60" w:after="60"/>
              <w:rPr>
                <w:rFonts w:ascii="Arial" w:hAnsi="Arial"/>
                <w:iCs/>
              </w:rPr>
            </w:pPr>
            <w:r w:rsidRPr="00F31E73">
              <w:rPr>
                <w:rFonts w:ascii="Arial" w:hAnsi="Arial"/>
                <w:iCs/>
              </w:rPr>
              <w:t>1 977</w:t>
            </w:r>
          </w:p>
        </w:tc>
      </w:tr>
      <w:tr w:rsidR="0035784F" w:rsidRPr="00D0219F" w14:paraId="777CF693" w14:textId="77777777" w:rsidTr="00070A2C">
        <w:tc>
          <w:tcPr>
            <w:tcW w:w="2268" w:type="dxa"/>
            <w:vAlign w:val="bottom"/>
          </w:tcPr>
          <w:p w14:paraId="6C50A432" w14:textId="77777777" w:rsidR="0035784F" w:rsidRPr="00D0219F" w:rsidRDefault="0035784F" w:rsidP="0035784F">
            <w:pPr>
              <w:pStyle w:val="TableFirstLine"/>
              <w:tabs>
                <w:tab w:val="left" w:pos="319"/>
              </w:tabs>
              <w:spacing w:before="60" w:after="60"/>
              <w:rPr>
                <w:rFonts w:ascii="Arial" w:hAnsi="Arial"/>
                <w:iCs/>
              </w:rPr>
            </w:pPr>
            <w:r w:rsidRPr="00D0219F">
              <w:rPr>
                <w:rFonts w:ascii="Arial" w:hAnsi="Arial"/>
                <w:iCs/>
              </w:rPr>
              <w:t>Ostatní provozní náklady</w:t>
            </w:r>
          </w:p>
        </w:tc>
        <w:tc>
          <w:tcPr>
            <w:tcW w:w="2303" w:type="dxa"/>
            <w:shd w:val="clear" w:color="auto" w:fill="auto"/>
            <w:vAlign w:val="bottom"/>
          </w:tcPr>
          <w:p w14:paraId="6CB7F43E" w14:textId="18B6E9E3" w:rsidR="0035784F" w:rsidRPr="00F31E73" w:rsidRDefault="0035784F" w:rsidP="0035784F">
            <w:pPr>
              <w:pStyle w:val="TableFirstLine"/>
              <w:tabs>
                <w:tab w:val="decimal" w:pos="1255"/>
              </w:tabs>
              <w:spacing w:before="60" w:after="60"/>
              <w:rPr>
                <w:rFonts w:ascii="Arial" w:hAnsi="Arial"/>
                <w:iCs/>
              </w:rPr>
            </w:pPr>
            <w:r w:rsidRPr="00F31E73">
              <w:rPr>
                <w:rFonts w:ascii="Arial" w:hAnsi="Arial"/>
                <w:iCs/>
              </w:rPr>
              <w:t>-</w:t>
            </w:r>
            <w:r w:rsidR="00255F66">
              <w:rPr>
                <w:rFonts w:ascii="Arial" w:hAnsi="Arial"/>
                <w:iCs/>
              </w:rPr>
              <w:t>955</w:t>
            </w:r>
          </w:p>
        </w:tc>
        <w:tc>
          <w:tcPr>
            <w:tcW w:w="2268" w:type="dxa"/>
            <w:vAlign w:val="bottom"/>
          </w:tcPr>
          <w:p w14:paraId="6821E5E2" w14:textId="7782BB84" w:rsidR="0035784F" w:rsidRPr="00D0219F" w:rsidRDefault="0035784F" w:rsidP="0035784F">
            <w:pPr>
              <w:pStyle w:val="TableFirstLine"/>
              <w:tabs>
                <w:tab w:val="decimal" w:pos="1255"/>
              </w:tabs>
              <w:spacing w:before="60" w:after="60"/>
              <w:rPr>
                <w:rFonts w:ascii="Arial" w:hAnsi="Arial"/>
                <w:iCs/>
              </w:rPr>
            </w:pPr>
            <w:r w:rsidRPr="00F31E73">
              <w:rPr>
                <w:rFonts w:ascii="Arial" w:hAnsi="Arial"/>
                <w:iCs/>
              </w:rPr>
              <w:t>-</w:t>
            </w:r>
            <w:r>
              <w:rPr>
                <w:rFonts w:ascii="Arial" w:hAnsi="Arial"/>
                <w:iCs/>
              </w:rPr>
              <w:t>646</w:t>
            </w:r>
          </w:p>
        </w:tc>
      </w:tr>
    </w:tbl>
    <w:p w14:paraId="0F1E1397" w14:textId="77777777" w:rsidR="0035784F" w:rsidRDefault="0035784F" w:rsidP="00F06850">
      <w:pPr>
        <w:rPr>
          <w:rFonts w:ascii="Arial" w:hAnsi="Arial"/>
        </w:rPr>
      </w:pPr>
    </w:p>
    <w:p w14:paraId="0C99A37B" w14:textId="77777777" w:rsidR="00B61F1B" w:rsidRDefault="00B61F1B" w:rsidP="00256CF1">
      <w:pPr>
        <w:rPr>
          <w:rFonts w:ascii="Arial" w:hAnsi="Arial"/>
          <w:iCs/>
        </w:rPr>
      </w:pPr>
    </w:p>
    <w:p w14:paraId="0DF58D01" w14:textId="64899157" w:rsidR="00256CF1" w:rsidRPr="00D0219F" w:rsidRDefault="00256CF1" w:rsidP="00256CF1">
      <w:pPr>
        <w:rPr>
          <w:rFonts w:ascii="Arial" w:hAnsi="Arial"/>
          <w:iCs/>
        </w:rPr>
      </w:pPr>
      <w:r w:rsidRPr="00D0219F">
        <w:rPr>
          <w:rFonts w:ascii="Arial" w:hAnsi="Arial"/>
          <w:iCs/>
        </w:rPr>
        <w:lastRenderedPageBreak/>
        <w:t>Ostatní provozní výnosy tvoří</w:t>
      </w:r>
      <w:r>
        <w:rPr>
          <w:rFonts w:ascii="Arial" w:hAnsi="Arial"/>
          <w:iCs/>
        </w:rPr>
        <w:t xml:space="preserve"> zejména bonusy za odběry od dodavatelů a tržby z prodeje majetku.</w:t>
      </w:r>
    </w:p>
    <w:p w14:paraId="202F1816" w14:textId="77777777" w:rsidR="00256CF1" w:rsidRDefault="00256CF1" w:rsidP="00256CF1">
      <w:pPr>
        <w:rPr>
          <w:rFonts w:ascii="Arial" w:hAnsi="Arial"/>
          <w:iCs/>
        </w:rPr>
      </w:pPr>
      <w:r w:rsidRPr="00D0219F">
        <w:rPr>
          <w:rFonts w:ascii="Arial" w:hAnsi="Arial"/>
          <w:iCs/>
        </w:rPr>
        <w:t xml:space="preserve">Ostatní provozní náklady tvoří </w:t>
      </w:r>
      <w:r>
        <w:rPr>
          <w:rFonts w:ascii="Arial" w:hAnsi="Arial"/>
          <w:iCs/>
        </w:rPr>
        <w:t>zejména (rozpuštění)/ tvorba rezerv a opravných položek</w:t>
      </w:r>
      <w:r w:rsidRPr="00D0219F">
        <w:rPr>
          <w:rFonts w:ascii="Arial" w:hAnsi="Arial"/>
          <w:iCs/>
        </w:rPr>
        <w:t>.</w:t>
      </w:r>
    </w:p>
    <w:p w14:paraId="5EC03429" w14:textId="77777777" w:rsidR="008B2267" w:rsidRDefault="008B2267" w:rsidP="008B2267">
      <w:pPr>
        <w:pStyle w:val="Heading1"/>
        <w:rPr>
          <w:rFonts w:ascii="Arial" w:hAnsi="Arial"/>
        </w:rPr>
      </w:pPr>
      <w:bookmarkStart w:id="57" w:name="_Toc474124226"/>
      <w:bookmarkStart w:id="58" w:name="_Toc474124338"/>
      <w:r w:rsidRPr="00D0219F">
        <w:rPr>
          <w:rFonts w:ascii="Arial" w:hAnsi="Arial"/>
        </w:rPr>
        <w:t xml:space="preserve">Významné události, které nastaly po </w:t>
      </w:r>
      <w:bookmarkEnd w:id="57"/>
      <w:bookmarkEnd w:id="58"/>
      <w:r w:rsidRPr="00D0219F">
        <w:rPr>
          <w:rFonts w:ascii="Arial" w:hAnsi="Arial"/>
        </w:rPr>
        <w:t>ROZVAHOVÉM DNI</w:t>
      </w:r>
    </w:p>
    <w:p w14:paraId="7879FAB3" w14:textId="187D0F1A" w:rsidR="00E40789" w:rsidRDefault="000E362E">
      <w:pPr>
        <w:rPr>
          <w:rFonts w:ascii="Arial" w:hAnsi="Arial"/>
        </w:rPr>
      </w:pPr>
      <w:r>
        <w:rPr>
          <w:rFonts w:ascii="Arial" w:hAnsi="Arial"/>
        </w:rPr>
        <w:t xml:space="preserve">Rozhodnutím jediného akcionáře ze dne 24. února 2023 byl z dozorčí rady společnosti </w:t>
      </w:r>
      <w:r w:rsidR="002A78C2">
        <w:rPr>
          <w:rFonts w:ascii="Arial" w:hAnsi="Arial"/>
        </w:rPr>
        <w:t xml:space="preserve">s účinností k 28. únoru 2023 </w:t>
      </w:r>
      <w:r>
        <w:rPr>
          <w:rFonts w:ascii="Arial" w:hAnsi="Arial"/>
        </w:rPr>
        <w:t xml:space="preserve">odvolán </w:t>
      </w:r>
      <w:r w:rsidR="00185679">
        <w:rPr>
          <w:rFonts w:ascii="Arial" w:hAnsi="Arial"/>
        </w:rPr>
        <w:t>Ing. Vlastimil Vyskočáni a na jeho místo byl zvolen</w:t>
      </w:r>
      <w:r w:rsidR="002A78C2">
        <w:rPr>
          <w:rFonts w:ascii="Arial" w:hAnsi="Arial"/>
        </w:rPr>
        <w:t xml:space="preserve"> s účinností od 1. března 2023</w:t>
      </w:r>
      <w:r w:rsidR="00185679">
        <w:rPr>
          <w:rFonts w:ascii="Arial" w:hAnsi="Arial"/>
        </w:rPr>
        <w:t xml:space="preserve"> pan Pavol Fraňo</w:t>
      </w:r>
      <w:r w:rsidR="000F519D">
        <w:rPr>
          <w:rFonts w:ascii="Arial" w:hAnsi="Arial"/>
        </w:rPr>
        <w:t xml:space="preserve">. </w:t>
      </w:r>
    </w:p>
    <w:p w14:paraId="0F491319" w14:textId="36753DBD" w:rsidR="000F519D" w:rsidRPr="00B61F1B" w:rsidRDefault="00642A9B">
      <w:pPr>
        <w:rPr>
          <w:rFonts w:ascii="Arial" w:hAnsi="Arial"/>
          <w:lang w:val="en-US"/>
        </w:rPr>
      </w:pPr>
      <w:r>
        <w:rPr>
          <w:rFonts w:ascii="Arial" w:hAnsi="Arial"/>
        </w:rPr>
        <w:t xml:space="preserve">Žádné jiné významné události po rozvahovém dni nenastaly. </w:t>
      </w:r>
    </w:p>
    <w:p w14:paraId="7A939B7C" w14:textId="603C0E55" w:rsidR="00E40789" w:rsidRDefault="00E40789">
      <w:pPr>
        <w:rPr>
          <w:rFonts w:ascii="Arial" w:hAnsi="Arial"/>
        </w:rPr>
      </w:pPr>
    </w:p>
    <w:p w14:paraId="7AFEBF39" w14:textId="19FAE093" w:rsidR="00C516DF" w:rsidRDefault="00C516DF">
      <w:pPr>
        <w:rPr>
          <w:rFonts w:ascii="Arial" w:hAnsi="Arial"/>
        </w:rPr>
      </w:pPr>
    </w:p>
    <w:p w14:paraId="48862C69" w14:textId="5E629D25" w:rsidR="00C516DF" w:rsidRDefault="00C516DF">
      <w:pPr>
        <w:rPr>
          <w:rFonts w:ascii="Arial" w:hAnsi="Arial"/>
        </w:rPr>
      </w:pPr>
    </w:p>
    <w:p w14:paraId="08338EF4" w14:textId="3CFFD971" w:rsidR="00C516DF" w:rsidRDefault="00C516DF">
      <w:pPr>
        <w:rPr>
          <w:rFonts w:ascii="Arial" w:hAnsi="Arial"/>
        </w:rPr>
      </w:pPr>
    </w:p>
    <w:p w14:paraId="3E45A3BC" w14:textId="10A73B6A" w:rsidR="00C516DF" w:rsidRDefault="00C516DF">
      <w:pPr>
        <w:rPr>
          <w:rFonts w:ascii="Arial" w:hAnsi="Arial"/>
        </w:rPr>
      </w:pPr>
    </w:p>
    <w:p w14:paraId="7A9F1C5C" w14:textId="450FE0DE" w:rsidR="00C516DF" w:rsidRDefault="00C516DF">
      <w:pPr>
        <w:rPr>
          <w:rFonts w:ascii="Arial" w:hAnsi="Arial"/>
        </w:rPr>
      </w:pPr>
    </w:p>
    <w:p w14:paraId="0D3290C6" w14:textId="67E8B386" w:rsidR="00C516DF" w:rsidRDefault="00C516DF">
      <w:pPr>
        <w:rPr>
          <w:rFonts w:ascii="Arial" w:hAnsi="Arial"/>
        </w:rPr>
      </w:pPr>
    </w:p>
    <w:p w14:paraId="653C1357" w14:textId="4CBECD84" w:rsidR="00C516DF" w:rsidRDefault="00C516DF">
      <w:pPr>
        <w:rPr>
          <w:rFonts w:ascii="Arial" w:hAnsi="Arial"/>
        </w:rPr>
      </w:pPr>
    </w:p>
    <w:p w14:paraId="4EDF23C8" w14:textId="616C9FE6" w:rsidR="00C516DF" w:rsidRDefault="00C516DF">
      <w:pPr>
        <w:rPr>
          <w:rFonts w:ascii="Arial" w:hAnsi="Arial"/>
        </w:rPr>
      </w:pPr>
    </w:p>
    <w:p w14:paraId="1F3F1824" w14:textId="528DF1E5" w:rsidR="00C516DF" w:rsidRDefault="00C516DF">
      <w:pPr>
        <w:rPr>
          <w:rFonts w:ascii="Arial" w:hAnsi="Arial"/>
        </w:rPr>
      </w:pPr>
    </w:p>
    <w:p w14:paraId="2A85CFB6" w14:textId="6A7E33B5" w:rsidR="00C516DF" w:rsidRDefault="00C516DF">
      <w:pPr>
        <w:rPr>
          <w:rFonts w:ascii="Arial" w:hAnsi="Arial"/>
        </w:rPr>
      </w:pPr>
    </w:p>
    <w:p w14:paraId="0692A89C" w14:textId="435B13D5" w:rsidR="00C516DF" w:rsidRDefault="00C516DF">
      <w:pPr>
        <w:rPr>
          <w:rFonts w:ascii="Arial" w:hAnsi="Arial"/>
        </w:rPr>
      </w:pPr>
    </w:p>
    <w:p w14:paraId="18149DD6" w14:textId="77777777" w:rsidR="00C516DF" w:rsidRPr="00D0219F" w:rsidRDefault="00C516DF">
      <w:pPr>
        <w:rPr>
          <w:rFonts w:ascii="Arial" w:hAnsi="Arial"/>
        </w:rPr>
      </w:pPr>
    </w:p>
    <w:p w14:paraId="0BC0EAFF" w14:textId="77777777" w:rsidR="00E40789" w:rsidRPr="00D0219F" w:rsidRDefault="00E40789">
      <w:pPr>
        <w:rPr>
          <w:rFonts w:ascii="Arial" w:hAnsi="Arial"/>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37"/>
        <w:gridCol w:w="2085"/>
        <w:gridCol w:w="2240"/>
        <w:gridCol w:w="2876"/>
      </w:tblGrid>
      <w:tr w:rsidR="00E40789" w:rsidRPr="00D0219F" w14:paraId="48151993" w14:textId="77777777" w:rsidTr="00841B9E">
        <w:trPr>
          <w:jc w:val="center"/>
        </w:trPr>
        <w:tc>
          <w:tcPr>
            <w:tcW w:w="1537" w:type="dxa"/>
          </w:tcPr>
          <w:p w14:paraId="0303F15D" w14:textId="77777777" w:rsidR="00E40789" w:rsidRPr="00D0219F" w:rsidRDefault="00E40789">
            <w:pPr>
              <w:pStyle w:val="table"/>
              <w:rPr>
                <w:rFonts w:ascii="Arial" w:hAnsi="Arial"/>
              </w:rPr>
            </w:pPr>
            <w:r w:rsidRPr="00D0219F">
              <w:rPr>
                <w:rFonts w:ascii="Arial" w:hAnsi="Arial"/>
              </w:rPr>
              <w:t>Sestaveno dne:</w:t>
            </w:r>
          </w:p>
        </w:tc>
        <w:tc>
          <w:tcPr>
            <w:tcW w:w="2085" w:type="dxa"/>
          </w:tcPr>
          <w:p w14:paraId="494F1D27" w14:textId="77777777" w:rsidR="00E40789" w:rsidRPr="00D0219F" w:rsidRDefault="00E40789">
            <w:pPr>
              <w:pStyle w:val="table"/>
              <w:rPr>
                <w:rFonts w:ascii="Arial" w:hAnsi="Arial"/>
              </w:rPr>
            </w:pPr>
            <w:r w:rsidRPr="00D0219F">
              <w:rPr>
                <w:rFonts w:ascii="Arial" w:hAnsi="Arial"/>
              </w:rPr>
              <w:t>Podpis statutárního orgánu účetní jednotky:</w:t>
            </w:r>
          </w:p>
        </w:tc>
        <w:tc>
          <w:tcPr>
            <w:tcW w:w="2240" w:type="dxa"/>
          </w:tcPr>
          <w:p w14:paraId="7B1E4CFD" w14:textId="77777777" w:rsidR="00E40789" w:rsidRPr="00D0219F" w:rsidRDefault="00E40789">
            <w:pPr>
              <w:pStyle w:val="table"/>
              <w:rPr>
                <w:rFonts w:ascii="Arial" w:hAnsi="Arial"/>
              </w:rPr>
            </w:pPr>
            <w:r w:rsidRPr="00D0219F">
              <w:rPr>
                <w:rFonts w:ascii="Arial" w:hAnsi="Arial"/>
              </w:rPr>
              <w:t>Osoba odpovědná za účetnictví (jméno, podpis):</w:t>
            </w:r>
          </w:p>
        </w:tc>
        <w:tc>
          <w:tcPr>
            <w:tcW w:w="2876" w:type="dxa"/>
          </w:tcPr>
          <w:p w14:paraId="547C855D" w14:textId="77777777" w:rsidR="00E40789" w:rsidRPr="00D0219F" w:rsidRDefault="00E40789">
            <w:pPr>
              <w:pStyle w:val="table"/>
              <w:rPr>
                <w:rFonts w:ascii="Arial" w:hAnsi="Arial"/>
              </w:rPr>
            </w:pPr>
            <w:r w:rsidRPr="00D0219F">
              <w:rPr>
                <w:rFonts w:ascii="Arial" w:hAnsi="Arial"/>
              </w:rPr>
              <w:t>Osoba odpovědná za účetní závěrku (jméno, podpis):</w:t>
            </w:r>
          </w:p>
        </w:tc>
      </w:tr>
      <w:tr w:rsidR="00E40789" w:rsidRPr="00D0219F" w14:paraId="49E4BC47" w14:textId="77777777" w:rsidTr="00841B9E">
        <w:trPr>
          <w:jc w:val="center"/>
        </w:trPr>
        <w:tc>
          <w:tcPr>
            <w:tcW w:w="1537" w:type="dxa"/>
          </w:tcPr>
          <w:p w14:paraId="6C82FF9B" w14:textId="77777777" w:rsidR="00E40789" w:rsidRPr="00D0219F" w:rsidRDefault="00E40789">
            <w:pPr>
              <w:pStyle w:val="table"/>
              <w:rPr>
                <w:rFonts w:ascii="Arial" w:hAnsi="Arial"/>
              </w:rPr>
            </w:pPr>
          </w:p>
        </w:tc>
        <w:tc>
          <w:tcPr>
            <w:tcW w:w="2085" w:type="dxa"/>
          </w:tcPr>
          <w:p w14:paraId="7894CA07" w14:textId="77777777" w:rsidR="00E40789" w:rsidRPr="00D0219F" w:rsidRDefault="00E40789">
            <w:pPr>
              <w:pStyle w:val="table"/>
              <w:rPr>
                <w:rFonts w:ascii="Arial" w:hAnsi="Arial"/>
              </w:rPr>
            </w:pPr>
          </w:p>
        </w:tc>
        <w:tc>
          <w:tcPr>
            <w:tcW w:w="2240" w:type="dxa"/>
          </w:tcPr>
          <w:p w14:paraId="7F175DF5" w14:textId="77777777" w:rsidR="00E40789" w:rsidRPr="00D0219F" w:rsidRDefault="00E40789">
            <w:pPr>
              <w:pStyle w:val="table"/>
              <w:rPr>
                <w:rFonts w:ascii="Arial" w:hAnsi="Arial"/>
              </w:rPr>
            </w:pPr>
          </w:p>
        </w:tc>
        <w:tc>
          <w:tcPr>
            <w:tcW w:w="2876" w:type="dxa"/>
          </w:tcPr>
          <w:p w14:paraId="3E7C841A" w14:textId="77777777" w:rsidR="00E40789" w:rsidRPr="00D0219F" w:rsidRDefault="00E40789">
            <w:pPr>
              <w:pStyle w:val="table"/>
              <w:rPr>
                <w:rFonts w:ascii="Arial" w:hAnsi="Arial"/>
              </w:rPr>
            </w:pPr>
          </w:p>
        </w:tc>
      </w:tr>
      <w:tr w:rsidR="00E40789" w:rsidRPr="00D0219F" w14:paraId="377AED0F" w14:textId="77777777" w:rsidTr="00841B9E">
        <w:trPr>
          <w:jc w:val="center"/>
        </w:trPr>
        <w:tc>
          <w:tcPr>
            <w:tcW w:w="1537" w:type="dxa"/>
          </w:tcPr>
          <w:p w14:paraId="6717B9AC" w14:textId="77777777" w:rsidR="00E40789" w:rsidRPr="00D0219F" w:rsidRDefault="00E40789">
            <w:pPr>
              <w:pStyle w:val="table"/>
              <w:rPr>
                <w:rFonts w:ascii="Arial" w:hAnsi="Arial"/>
              </w:rPr>
            </w:pPr>
          </w:p>
        </w:tc>
        <w:tc>
          <w:tcPr>
            <w:tcW w:w="2085" w:type="dxa"/>
          </w:tcPr>
          <w:p w14:paraId="143AD913" w14:textId="77777777" w:rsidR="00E40789" w:rsidRPr="00D0219F" w:rsidRDefault="00E40789">
            <w:pPr>
              <w:pStyle w:val="table"/>
              <w:rPr>
                <w:rFonts w:ascii="Arial" w:hAnsi="Arial"/>
              </w:rPr>
            </w:pPr>
          </w:p>
        </w:tc>
        <w:tc>
          <w:tcPr>
            <w:tcW w:w="2240" w:type="dxa"/>
          </w:tcPr>
          <w:p w14:paraId="30A65C5C" w14:textId="77777777" w:rsidR="00E40789" w:rsidRPr="00D0219F" w:rsidRDefault="00E40789">
            <w:pPr>
              <w:pStyle w:val="table"/>
              <w:rPr>
                <w:rFonts w:ascii="Arial" w:hAnsi="Arial"/>
              </w:rPr>
            </w:pPr>
          </w:p>
        </w:tc>
        <w:tc>
          <w:tcPr>
            <w:tcW w:w="2876" w:type="dxa"/>
          </w:tcPr>
          <w:p w14:paraId="79320092" w14:textId="77777777" w:rsidR="00E40789" w:rsidRPr="00D0219F" w:rsidRDefault="00E40789">
            <w:pPr>
              <w:pStyle w:val="table"/>
              <w:rPr>
                <w:rFonts w:ascii="Arial" w:hAnsi="Arial"/>
              </w:rPr>
            </w:pPr>
          </w:p>
          <w:p w14:paraId="0E4CE85D" w14:textId="77777777" w:rsidR="00841B9E" w:rsidRPr="00D0219F" w:rsidRDefault="00841B9E">
            <w:pPr>
              <w:pStyle w:val="table"/>
              <w:rPr>
                <w:rFonts w:ascii="Arial" w:hAnsi="Arial"/>
              </w:rPr>
            </w:pPr>
          </w:p>
        </w:tc>
      </w:tr>
      <w:tr w:rsidR="00E40789" w:rsidRPr="00D0219F" w14:paraId="367FB416" w14:textId="77777777" w:rsidTr="00841B9E">
        <w:trPr>
          <w:jc w:val="center"/>
        </w:trPr>
        <w:tc>
          <w:tcPr>
            <w:tcW w:w="1537" w:type="dxa"/>
          </w:tcPr>
          <w:p w14:paraId="01E537E9" w14:textId="10F72282" w:rsidR="00E40789" w:rsidRPr="00D0219F" w:rsidRDefault="00161118">
            <w:pPr>
              <w:pStyle w:val="TableLastLine"/>
              <w:rPr>
                <w:rFonts w:ascii="Arial" w:hAnsi="Arial"/>
              </w:rPr>
            </w:pPr>
            <w:r>
              <w:rPr>
                <w:rFonts w:ascii="Arial" w:hAnsi="Arial"/>
              </w:rPr>
              <w:t>8. června 2023</w:t>
            </w:r>
          </w:p>
        </w:tc>
        <w:tc>
          <w:tcPr>
            <w:tcW w:w="2085" w:type="dxa"/>
          </w:tcPr>
          <w:p w14:paraId="519EA8DB" w14:textId="4F2A0FFF" w:rsidR="00E40789" w:rsidRPr="00D0219F" w:rsidRDefault="00B61F1B">
            <w:pPr>
              <w:pStyle w:val="TableLastLine"/>
              <w:rPr>
                <w:rFonts w:ascii="Arial" w:hAnsi="Arial"/>
              </w:rPr>
            </w:pPr>
            <w:r w:rsidRPr="00B61F1B">
              <w:rPr>
                <w:rFonts w:ascii="Arial" w:hAnsi="Arial"/>
              </w:rPr>
              <w:t>Mgr. Jiří Vrbický, MBA</w:t>
            </w:r>
          </w:p>
        </w:tc>
        <w:tc>
          <w:tcPr>
            <w:tcW w:w="2240" w:type="dxa"/>
          </w:tcPr>
          <w:p w14:paraId="4EC0B0C7" w14:textId="72BD16EB" w:rsidR="00E40789" w:rsidRPr="00D0219F" w:rsidRDefault="00B61F1B">
            <w:pPr>
              <w:pStyle w:val="TableLastLine"/>
              <w:rPr>
                <w:rFonts w:ascii="Arial" w:hAnsi="Arial"/>
              </w:rPr>
            </w:pPr>
            <w:r>
              <w:rPr>
                <w:rFonts w:ascii="Arial" w:hAnsi="Arial"/>
              </w:rPr>
              <w:t>Miroslav Fazekaš</w:t>
            </w:r>
          </w:p>
        </w:tc>
        <w:tc>
          <w:tcPr>
            <w:tcW w:w="2876" w:type="dxa"/>
          </w:tcPr>
          <w:p w14:paraId="514A9D41" w14:textId="76F54F6B" w:rsidR="00E40789" w:rsidRPr="00D0219F" w:rsidRDefault="00B61F1B">
            <w:pPr>
              <w:pStyle w:val="TableLastLine"/>
              <w:rPr>
                <w:rFonts w:ascii="Arial" w:hAnsi="Arial"/>
              </w:rPr>
            </w:pPr>
            <w:r>
              <w:rPr>
                <w:rFonts w:ascii="Arial" w:hAnsi="Arial"/>
              </w:rPr>
              <w:t>Miroslav Fazekaš</w:t>
            </w:r>
          </w:p>
        </w:tc>
      </w:tr>
    </w:tbl>
    <w:p w14:paraId="2BBC12FE" w14:textId="137B9028" w:rsidR="003E3DF9" w:rsidRPr="00D0219F" w:rsidRDefault="003E3DF9">
      <w:pPr>
        <w:rPr>
          <w:rFonts w:ascii="Arial" w:hAnsi="Arial"/>
        </w:rPr>
      </w:pPr>
    </w:p>
    <w:sectPr w:rsidR="003E3DF9" w:rsidRPr="00D0219F" w:rsidSect="00A9704B">
      <w:headerReference w:type="even" r:id="rId15"/>
      <w:headerReference w:type="default" r:id="rId16"/>
      <w:footerReference w:type="default" r:id="rId17"/>
      <w:pgSz w:w="11907" w:h="16840" w:code="9"/>
      <w:pgMar w:top="2268" w:right="1134" w:bottom="1134" w:left="1701" w:header="113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BCB4" w14:textId="77777777" w:rsidR="00D46ED8" w:rsidRDefault="00D46ED8">
      <w:r>
        <w:separator/>
      </w:r>
    </w:p>
  </w:endnote>
  <w:endnote w:type="continuationSeparator" w:id="0">
    <w:p w14:paraId="58245F0F" w14:textId="77777777" w:rsidR="00D46ED8" w:rsidRDefault="00D46ED8">
      <w:r>
        <w:continuationSeparator/>
      </w:r>
    </w:p>
  </w:endnote>
  <w:endnote w:type="continuationNotice" w:id="1">
    <w:p w14:paraId="1EC77FDD" w14:textId="77777777" w:rsidR="00D46ED8" w:rsidRDefault="00D46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3076" w14:textId="77777777" w:rsidR="00B73A56" w:rsidRDefault="00B73A56">
    <w:pPr>
      <w:pStyle w:val="Footer"/>
      <w:framePr w:wrap="around" w:vAnchor="text" w:hAnchor="margin" w:y="1"/>
    </w:pPr>
    <w:r>
      <w:fldChar w:fldCharType="begin"/>
    </w:r>
    <w:r>
      <w:instrText xml:space="preserve">PAGE  </w:instrText>
    </w:r>
    <w:r>
      <w:fldChar w:fldCharType="end"/>
    </w:r>
  </w:p>
  <w:p w14:paraId="07D7CE9A" w14:textId="77777777" w:rsidR="00B73A56" w:rsidRDefault="00B73A5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3994" w14:textId="77777777" w:rsidR="00B73A56" w:rsidRDefault="00B73A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0A8D" w14:textId="77777777" w:rsidR="00B73A56" w:rsidRDefault="00B73A56">
    <w:pPr>
      <w:pStyle w:val="Footer"/>
      <w:rPr>
        <w:rFonts w:ascii="Arial" w:hAnsi="Arial"/>
      </w:rPr>
    </w:pPr>
  </w:p>
  <w:p w14:paraId="73A5981D" w14:textId="77777777" w:rsidR="00B73A56" w:rsidRPr="00BF0071" w:rsidRDefault="00B73A56">
    <w:pPr>
      <w:pStyle w:val="Footer"/>
      <w:rPr>
        <w:rFonts w:ascii="Arial" w:hAnsi="Arial"/>
      </w:rPr>
    </w:pPr>
    <w:r w:rsidRPr="00BF0071">
      <w:rPr>
        <w:rFonts w:ascii="Arial" w:hAnsi="Arial"/>
      </w:rPr>
      <w:fldChar w:fldCharType="begin"/>
    </w:r>
    <w:r w:rsidRPr="00BF0071">
      <w:rPr>
        <w:rFonts w:ascii="Arial" w:hAnsi="Arial"/>
      </w:rPr>
      <w:instrText xml:space="preserve"> PAGE </w:instrText>
    </w:r>
    <w:r w:rsidRPr="00BF0071">
      <w:rPr>
        <w:rFonts w:ascii="Arial" w:hAnsi="Arial"/>
      </w:rPr>
      <w:fldChar w:fldCharType="separate"/>
    </w:r>
    <w:r>
      <w:rPr>
        <w:rFonts w:ascii="Arial" w:hAnsi="Arial"/>
        <w:noProof/>
      </w:rPr>
      <w:t>20</w:t>
    </w:r>
    <w:r w:rsidRPr="00BF0071">
      <w:rPr>
        <w:rFonts w:ascii="Arial" w:hAnsi="Arial"/>
      </w:rPr>
      <w:fldChar w:fldCharType="end"/>
    </w:r>
  </w:p>
  <w:p w14:paraId="32C98905" w14:textId="2B844FC4" w:rsidR="00B73A56" w:rsidRPr="00BF0071" w:rsidRDefault="00B73A56">
    <w:pPr>
      <w:pStyle w:val="Footer"/>
      <w:rPr>
        <w:rFonts w:ascii="Arial" w:hAnsi="Arial"/>
      </w:rPr>
    </w:pPr>
    <w:r w:rsidRPr="00BF0071">
      <w:rPr>
        <w:rFonts w:ascii="Arial" w:hAnsi="Arial"/>
      </w:rPr>
      <w:t>Nedílnou součástí účetní závěrky je rozvaha</w:t>
    </w:r>
    <w:r>
      <w:rPr>
        <w:rFonts w:ascii="Arial" w:hAnsi="Arial"/>
      </w:rPr>
      <w:t>,</w:t>
    </w:r>
    <w:r w:rsidRPr="00BF0071">
      <w:rPr>
        <w:rFonts w:ascii="Arial" w:hAnsi="Arial"/>
      </w:rPr>
      <w:t xml:space="preserve"> výkaz zisku a ztráty</w:t>
    </w:r>
    <w:r w:rsidR="00896EBF">
      <w:rPr>
        <w:rFonts w:ascii="Arial" w:hAnsi="Arial"/>
      </w:rPr>
      <w:t>,</w:t>
    </w:r>
    <w:r>
      <w:rPr>
        <w:rFonts w:ascii="Arial" w:hAnsi="Arial"/>
      </w:rPr>
      <w:t xml:space="preserve"> přehled o peněžních tocích</w:t>
    </w:r>
    <w:r w:rsidR="00896EBF">
      <w:rPr>
        <w:rFonts w:ascii="Arial" w:hAnsi="Arial"/>
      </w:rPr>
      <w:t xml:space="preserve"> a přehled o změnách vlastního kapitálu</w:t>
    </w:r>
    <w:r w:rsidRPr="00BF0071">
      <w:rPr>
        <w:rFonts w:ascii="Arial" w:hAnsi="Arial"/>
      </w:rPr>
      <w:t>.</w:t>
    </w:r>
  </w:p>
  <w:p w14:paraId="789A61A6" w14:textId="77777777" w:rsidR="00B73A56" w:rsidRDefault="00B73A56">
    <w:pPr>
      <w:pStyle w:val="Footer"/>
    </w:pPr>
  </w:p>
  <w:p w14:paraId="55A11F87" w14:textId="77777777" w:rsidR="00B73A56" w:rsidRDefault="00B73A5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F451" w14:textId="77777777" w:rsidR="00D46ED8" w:rsidRDefault="00D46ED8">
      <w:r>
        <w:separator/>
      </w:r>
    </w:p>
  </w:footnote>
  <w:footnote w:type="continuationSeparator" w:id="0">
    <w:p w14:paraId="5D0A848C" w14:textId="77777777" w:rsidR="00D46ED8" w:rsidRDefault="00D46ED8">
      <w:r>
        <w:continuationSeparator/>
      </w:r>
    </w:p>
  </w:footnote>
  <w:footnote w:type="continuationNotice" w:id="1">
    <w:p w14:paraId="4A42F9D1" w14:textId="77777777" w:rsidR="00D46ED8" w:rsidRDefault="00D46E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4684" w14:textId="77777777" w:rsidR="00B73A56" w:rsidRDefault="00B73A56">
    <w:pPr>
      <w:rPr>
        <w:lang w:val="en-GB"/>
      </w:rPr>
    </w:pPr>
  </w:p>
  <w:p w14:paraId="2406F80B" w14:textId="77777777" w:rsidR="00B73A56" w:rsidRDefault="00B73A56">
    <w:pPr>
      <w:rPr>
        <w:lang w:val="en-GB"/>
      </w:rPr>
    </w:pPr>
  </w:p>
  <w:p w14:paraId="3A66796A" w14:textId="77777777" w:rsidR="00B73A56" w:rsidRDefault="00B73A56">
    <w:pPr>
      <w:rPr>
        <w:lang w:val="en-GB"/>
      </w:rPr>
    </w:pPr>
  </w:p>
  <w:p w14:paraId="084CB2ED" w14:textId="77777777" w:rsidR="00B73A56" w:rsidRDefault="00B73A56">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C71A" w14:textId="77777777" w:rsidR="00B73A56" w:rsidRDefault="00B73A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154A" w14:textId="7E0CA8B9" w:rsidR="00995087" w:rsidRPr="00BF0071" w:rsidRDefault="00995087" w:rsidP="005675BA">
    <w:pPr>
      <w:rPr>
        <w:rFonts w:ascii="Arial" w:hAnsi="Arial"/>
        <w:lang w:val="en-GB"/>
      </w:rPr>
    </w:pPr>
    <w:r>
      <w:rPr>
        <w:rFonts w:ascii="Arial" w:hAnsi="Arial"/>
        <w:lang w:val="en-GB"/>
      </w:rPr>
      <w:t xml:space="preserve">HORMEN CE </w:t>
    </w:r>
    <w:proofErr w:type="spellStart"/>
    <w:r>
      <w:rPr>
        <w:rFonts w:ascii="Arial" w:hAnsi="Arial"/>
        <w:lang w:val="en-GB"/>
      </w:rPr>
      <w:t>a.s.</w:t>
    </w:r>
    <w:proofErr w:type="spellEnd"/>
    <w:r>
      <w:rPr>
        <w:rFonts w:ascii="Arial" w:hAnsi="Arial"/>
        <w:lang w:val="en-GB"/>
      </w:rPr>
      <w:t xml:space="preserve"> </w:t>
    </w:r>
  </w:p>
  <w:p w14:paraId="0DACB271" w14:textId="77777777" w:rsidR="00B73A56" w:rsidRDefault="00B73A56" w:rsidP="005675BA">
    <w:pPr>
      <w:spacing w:after="120"/>
      <w:rPr>
        <w:rFonts w:ascii="Arial" w:hAnsi="Arial"/>
        <w:lang w:val="en-GB"/>
      </w:rPr>
    </w:pPr>
  </w:p>
  <w:p w14:paraId="35464F99" w14:textId="363AFA37" w:rsidR="00B73A56" w:rsidRDefault="00B73A56" w:rsidP="005675BA">
    <w:pPr>
      <w:rPr>
        <w:rFonts w:ascii="Arial" w:hAnsi="Arial"/>
        <w:sz w:val="22"/>
        <w:lang w:val="en-GB"/>
      </w:rPr>
    </w:pPr>
    <w:proofErr w:type="spellStart"/>
    <w:r>
      <w:rPr>
        <w:rFonts w:ascii="Arial" w:hAnsi="Arial"/>
        <w:lang w:val="en-GB"/>
      </w:rPr>
      <w:t>Účetní</w:t>
    </w:r>
    <w:proofErr w:type="spellEnd"/>
    <w:r>
      <w:rPr>
        <w:rFonts w:ascii="Arial" w:hAnsi="Arial"/>
        <w:lang w:val="en-GB"/>
      </w:rPr>
      <w:t xml:space="preserve"> </w:t>
    </w:r>
    <w:proofErr w:type="spellStart"/>
    <w:r w:rsidRPr="00BF0071">
      <w:rPr>
        <w:rFonts w:ascii="Arial" w:hAnsi="Arial"/>
        <w:lang w:val="en-GB"/>
      </w:rPr>
      <w:t>závěrka</w:t>
    </w:r>
    <w:proofErr w:type="spellEnd"/>
    <w:r w:rsidRPr="00BF0071">
      <w:rPr>
        <w:rFonts w:ascii="Arial" w:hAnsi="Arial"/>
        <w:lang w:val="en-GB"/>
      </w:rPr>
      <w:t xml:space="preserve"> k 31. </w:t>
    </w:r>
    <w:proofErr w:type="spellStart"/>
    <w:r w:rsidRPr="00BF0071">
      <w:rPr>
        <w:rFonts w:ascii="Arial" w:hAnsi="Arial"/>
        <w:lang w:val="en-GB"/>
      </w:rPr>
      <w:t>prosinci</w:t>
    </w:r>
    <w:proofErr w:type="spellEnd"/>
    <w:r w:rsidRPr="00BF0071">
      <w:rPr>
        <w:rFonts w:ascii="Arial" w:hAnsi="Arial"/>
        <w:lang w:val="en-GB"/>
      </w:rPr>
      <w:t xml:space="preserve"> </w:t>
    </w:r>
    <w:r w:rsidR="004A6EF9">
      <w:rPr>
        <w:rFonts w:ascii="Arial" w:hAnsi="Arial"/>
        <w:lang w:val="en-GB"/>
      </w:rPr>
      <w:t>2022</w:t>
    </w:r>
  </w:p>
  <w:p w14:paraId="65688369" w14:textId="77777777" w:rsidR="00B73A56" w:rsidRDefault="00B73A56" w:rsidP="005675BA">
    <w:pP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0196C72"/>
    <w:multiLevelType w:val="singleLevel"/>
    <w:tmpl w:val="DD6C1714"/>
    <w:lvl w:ilvl="0">
      <w:start w:val="1"/>
      <w:numFmt w:val="lowerLetter"/>
      <w:pStyle w:val="Heading2"/>
      <w:lvlText w:val="%1)"/>
      <w:lvlJc w:val="left"/>
      <w:pPr>
        <w:tabs>
          <w:tab w:val="num" w:pos="454"/>
        </w:tabs>
        <w:ind w:left="454" w:hanging="454"/>
      </w:pPr>
      <w:rPr>
        <w:rFonts w:hint="default"/>
      </w:rPr>
    </w:lvl>
  </w:abstractNum>
  <w:abstractNum w:abstractNumId="4" w15:restartNumberingAfterBreak="0">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E074A7"/>
    <w:multiLevelType w:val="singleLevel"/>
    <w:tmpl w:val="AF9C8AE4"/>
    <w:lvl w:ilvl="0">
      <w:start w:val="1"/>
      <w:numFmt w:val="decimal"/>
      <w:pStyle w:val="Heading1"/>
      <w:lvlText w:val="%1."/>
      <w:lvlJc w:val="left"/>
      <w:pPr>
        <w:tabs>
          <w:tab w:val="num" w:pos="454"/>
        </w:tabs>
        <w:ind w:left="454" w:hanging="454"/>
      </w:pPr>
      <w:rPr>
        <w:rFonts w:hint="default"/>
      </w:rPr>
    </w:lvl>
  </w:abstractNum>
  <w:abstractNum w:abstractNumId="6" w15:restartNumberingAfterBreak="0">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num w:numId="1">
    <w:abstractNumId w:val="5"/>
  </w:num>
  <w:num w:numId="2">
    <w:abstractNumId w:val="3"/>
  </w:num>
  <w:num w:numId="3">
    <w:abstractNumId w:val="3"/>
    <w:lvlOverride w:ilvl="0">
      <w:startOverride w:val="1"/>
    </w:lvlOverride>
  </w:num>
  <w:num w:numId="4">
    <w:abstractNumId w:val="3"/>
    <w:lvlOverride w:ilvl="0">
      <w:startOverride w:val="1"/>
    </w:lvlOverride>
  </w:num>
  <w:num w:numId="5">
    <w:abstractNumId w:val="6"/>
  </w:num>
  <w:num w:numId="6">
    <w:abstractNumId w:val="5"/>
  </w:num>
  <w:num w:numId="7">
    <w:abstractNumId w:val="3"/>
  </w:num>
  <w:num w:numId="8">
    <w:abstractNumId w:val="3"/>
  </w:num>
  <w:num w:numId="9">
    <w:abstractNumId w:val="3"/>
  </w:num>
  <w:num w:numId="10">
    <w:abstractNumId w:val="3"/>
  </w:num>
  <w:num w:numId="11">
    <w:abstractNumId w:val="3"/>
  </w:num>
  <w:num w:numId="12">
    <w:abstractNumId w:val="3"/>
  </w:num>
  <w:num w:numId="13">
    <w:abstractNumId w:val="1"/>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1"/>
    <w:rsid w:val="00001504"/>
    <w:rsid w:val="00002C4E"/>
    <w:rsid w:val="00005574"/>
    <w:rsid w:val="00006010"/>
    <w:rsid w:val="00007143"/>
    <w:rsid w:val="00011FD6"/>
    <w:rsid w:val="00014F9B"/>
    <w:rsid w:val="00017A27"/>
    <w:rsid w:val="000254E9"/>
    <w:rsid w:val="00026743"/>
    <w:rsid w:val="00026F01"/>
    <w:rsid w:val="00035554"/>
    <w:rsid w:val="000457D3"/>
    <w:rsid w:val="00046AEC"/>
    <w:rsid w:val="00046F9E"/>
    <w:rsid w:val="00051C21"/>
    <w:rsid w:val="00053F56"/>
    <w:rsid w:val="00060010"/>
    <w:rsid w:val="0006315C"/>
    <w:rsid w:val="0006394A"/>
    <w:rsid w:val="0006659C"/>
    <w:rsid w:val="000679C4"/>
    <w:rsid w:val="0007409C"/>
    <w:rsid w:val="00074CBF"/>
    <w:rsid w:val="00075186"/>
    <w:rsid w:val="00075D76"/>
    <w:rsid w:val="000765B3"/>
    <w:rsid w:val="0008559A"/>
    <w:rsid w:val="00090460"/>
    <w:rsid w:val="00091284"/>
    <w:rsid w:val="0009548A"/>
    <w:rsid w:val="000A2378"/>
    <w:rsid w:val="000A3CBF"/>
    <w:rsid w:val="000C02BC"/>
    <w:rsid w:val="000D2CE6"/>
    <w:rsid w:val="000D48DD"/>
    <w:rsid w:val="000E0C80"/>
    <w:rsid w:val="000E362E"/>
    <w:rsid w:val="000E6C02"/>
    <w:rsid w:val="000E7ADC"/>
    <w:rsid w:val="000F0F44"/>
    <w:rsid w:val="000F36E6"/>
    <w:rsid w:val="000F4012"/>
    <w:rsid w:val="000F519D"/>
    <w:rsid w:val="000F5B21"/>
    <w:rsid w:val="00103E61"/>
    <w:rsid w:val="00111C04"/>
    <w:rsid w:val="00113A39"/>
    <w:rsid w:val="00114AD4"/>
    <w:rsid w:val="00124D2F"/>
    <w:rsid w:val="00131DF9"/>
    <w:rsid w:val="001375A9"/>
    <w:rsid w:val="0014150E"/>
    <w:rsid w:val="00142112"/>
    <w:rsid w:val="001429BA"/>
    <w:rsid w:val="00143314"/>
    <w:rsid w:val="001479E3"/>
    <w:rsid w:val="0015587B"/>
    <w:rsid w:val="00161118"/>
    <w:rsid w:val="00171626"/>
    <w:rsid w:val="00177376"/>
    <w:rsid w:val="00182957"/>
    <w:rsid w:val="00185679"/>
    <w:rsid w:val="00194D66"/>
    <w:rsid w:val="00197292"/>
    <w:rsid w:val="00197D89"/>
    <w:rsid w:val="001A1A1B"/>
    <w:rsid w:val="001A2AE8"/>
    <w:rsid w:val="001A5116"/>
    <w:rsid w:val="001A5AF7"/>
    <w:rsid w:val="001C2F31"/>
    <w:rsid w:val="001D05A5"/>
    <w:rsid w:val="001E664F"/>
    <w:rsid w:val="001F0461"/>
    <w:rsid w:val="001F2658"/>
    <w:rsid w:val="001F3AEF"/>
    <w:rsid w:val="001F3F0B"/>
    <w:rsid w:val="001F7D9C"/>
    <w:rsid w:val="001F7E16"/>
    <w:rsid w:val="002028FB"/>
    <w:rsid w:val="00202A5A"/>
    <w:rsid w:val="00212507"/>
    <w:rsid w:val="00217D6E"/>
    <w:rsid w:val="00226465"/>
    <w:rsid w:val="00233CD9"/>
    <w:rsid w:val="00233FB3"/>
    <w:rsid w:val="00234C4D"/>
    <w:rsid w:val="002361FB"/>
    <w:rsid w:val="00251666"/>
    <w:rsid w:val="00255F66"/>
    <w:rsid w:val="00256CF1"/>
    <w:rsid w:val="00270831"/>
    <w:rsid w:val="00276FB6"/>
    <w:rsid w:val="002771C5"/>
    <w:rsid w:val="00284DA5"/>
    <w:rsid w:val="0029275F"/>
    <w:rsid w:val="00292A46"/>
    <w:rsid w:val="002930C3"/>
    <w:rsid w:val="002972A9"/>
    <w:rsid w:val="002A5EFA"/>
    <w:rsid w:val="002A78C2"/>
    <w:rsid w:val="002C789A"/>
    <w:rsid w:val="002D09E2"/>
    <w:rsid w:val="002D0A46"/>
    <w:rsid w:val="002D0FE9"/>
    <w:rsid w:val="002D6F78"/>
    <w:rsid w:val="002E1CE4"/>
    <w:rsid w:val="002E336D"/>
    <w:rsid w:val="002E3638"/>
    <w:rsid w:val="002E4604"/>
    <w:rsid w:val="002E6353"/>
    <w:rsid w:val="002E6A33"/>
    <w:rsid w:val="002E7F67"/>
    <w:rsid w:val="002F59AD"/>
    <w:rsid w:val="00300975"/>
    <w:rsid w:val="003035B5"/>
    <w:rsid w:val="0030468A"/>
    <w:rsid w:val="00304F91"/>
    <w:rsid w:val="00306065"/>
    <w:rsid w:val="003072DF"/>
    <w:rsid w:val="00310078"/>
    <w:rsid w:val="0031502E"/>
    <w:rsid w:val="003153E1"/>
    <w:rsid w:val="00317534"/>
    <w:rsid w:val="00326F07"/>
    <w:rsid w:val="00333795"/>
    <w:rsid w:val="0033388D"/>
    <w:rsid w:val="00336B38"/>
    <w:rsid w:val="0034364C"/>
    <w:rsid w:val="0034406F"/>
    <w:rsid w:val="003470E8"/>
    <w:rsid w:val="003509EC"/>
    <w:rsid w:val="003524F9"/>
    <w:rsid w:val="00355B2C"/>
    <w:rsid w:val="0035784F"/>
    <w:rsid w:val="003601EE"/>
    <w:rsid w:val="003709D4"/>
    <w:rsid w:val="0037414D"/>
    <w:rsid w:val="003838FB"/>
    <w:rsid w:val="00384063"/>
    <w:rsid w:val="00384188"/>
    <w:rsid w:val="00385D5E"/>
    <w:rsid w:val="003867B4"/>
    <w:rsid w:val="00386D83"/>
    <w:rsid w:val="003A1416"/>
    <w:rsid w:val="003A3E84"/>
    <w:rsid w:val="003A5A26"/>
    <w:rsid w:val="003B2C13"/>
    <w:rsid w:val="003B3C83"/>
    <w:rsid w:val="003B5E5B"/>
    <w:rsid w:val="003C260F"/>
    <w:rsid w:val="003C26B2"/>
    <w:rsid w:val="003C555A"/>
    <w:rsid w:val="003C65FE"/>
    <w:rsid w:val="003C7A68"/>
    <w:rsid w:val="003D0277"/>
    <w:rsid w:val="003D2690"/>
    <w:rsid w:val="003D4ABD"/>
    <w:rsid w:val="003D6498"/>
    <w:rsid w:val="003D6B5D"/>
    <w:rsid w:val="003E3DF9"/>
    <w:rsid w:val="003E61A2"/>
    <w:rsid w:val="003F07B2"/>
    <w:rsid w:val="003F107F"/>
    <w:rsid w:val="003F2066"/>
    <w:rsid w:val="003F337E"/>
    <w:rsid w:val="003F4D14"/>
    <w:rsid w:val="003F6123"/>
    <w:rsid w:val="003F76C7"/>
    <w:rsid w:val="00401811"/>
    <w:rsid w:val="004119C3"/>
    <w:rsid w:val="00413F31"/>
    <w:rsid w:val="00421ED8"/>
    <w:rsid w:val="004235EA"/>
    <w:rsid w:val="00432A2F"/>
    <w:rsid w:val="004338AC"/>
    <w:rsid w:val="00434B1C"/>
    <w:rsid w:val="004366D0"/>
    <w:rsid w:val="004510ED"/>
    <w:rsid w:val="00453087"/>
    <w:rsid w:val="00454D17"/>
    <w:rsid w:val="00455F77"/>
    <w:rsid w:val="00456948"/>
    <w:rsid w:val="00462D14"/>
    <w:rsid w:val="00466840"/>
    <w:rsid w:val="00471341"/>
    <w:rsid w:val="00482395"/>
    <w:rsid w:val="00482E94"/>
    <w:rsid w:val="00482F69"/>
    <w:rsid w:val="004842D7"/>
    <w:rsid w:val="004908A4"/>
    <w:rsid w:val="00491E5F"/>
    <w:rsid w:val="00494684"/>
    <w:rsid w:val="004A22A3"/>
    <w:rsid w:val="004A2DC3"/>
    <w:rsid w:val="004A6EF9"/>
    <w:rsid w:val="004B0234"/>
    <w:rsid w:val="004B6335"/>
    <w:rsid w:val="004C1051"/>
    <w:rsid w:val="004C16DC"/>
    <w:rsid w:val="004C38B6"/>
    <w:rsid w:val="004C49C1"/>
    <w:rsid w:val="004C5205"/>
    <w:rsid w:val="004C69CF"/>
    <w:rsid w:val="004D15BE"/>
    <w:rsid w:val="004D7F1B"/>
    <w:rsid w:val="004E34D1"/>
    <w:rsid w:val="004F094B"/>
    <w:rsid w:val="004F40EE"/>
    <w:rsid w:val="004F57FF"/>
    <w:rsid w:val="00500477"/>
    <w:rsid w:val="0050298C"/>
    <w:rsid w:val="00507F83"/>
    <w:rsid w:val="005145D8"/>
    <w:rsid w:val="00517004"/>
    <w:rsid w:val="00520DC4"/>
    <w:rsid w:val="00526935"/>
    <w:rsid w:val="00526E10"/>
    <w:rsid w:val="005277FE"/>
    <w:rsid w:val="00530910"/>
    <w:rsid w:val="00530A12"/>
    <w:rsid w:val="00532A9B"/>
    <w:rsid w:val="00532BC5"/>
    <w:rsid w:val="00535605"/>
    <w:rsid w:val="00535B85"/>
    <w:rsid w:val="005447BA"/>
    <w:rsid w:val="00550FAC"/>
    <w:rsid w:val="00554948"/>
    <w:rsid w:val="00554A9D"/>
    <w:rsid w:val="0056083A"/>
    <w:rsid w:val="0056662B"/>
    <w:rsid w:val="005675BA"/>
    <w:rsid w:val="00572FA3"/>
    <w:rsid w:val="005731CF"/>
    <w:rsid w:val="0058688C"/>
    <w:rsid w:val="005947B9"/>
    <w:rsid w:val="00594F85"/>
    <w:rsid w:val="0059707C"/>
    <w:rsid w:val="005A5315"/>
    <w:rsid w:val="005B137A"/>
    <w:rsid w:val="005B3991"/>
    <w:rsid w:val="005B69B4"/>
    <w:rsid w:val="005D30E7"/>
    <w:rsid w:val="005D30E8"/>
    <w:rsid w:val="005E0429"/>
    <w:rsid w:val="005E1952"/>
    <w:rsid w:val="005E72F1"/>
    <w:rsid w:val="005F371F"/>
    <w:rsid w:val="00604529"/>
    <w:rsid w:val="006107D8"/>
    <w:rsid w:val="00610ABC"/>
    <w:rsid w:val="00611B49"/>
    <w:rsid w:val="00615F4F"/>
    <w:rsid w:val="00623827"/>
    <w:rsid w:val="006247D0"/>
    <w:rsid w:val="0062636C"/>
    <w:rsid w:val="00627934"/>
    <w:rsid w:val="00632824"/>
    <w:rsid w:val="00633B72"/>
    <w:rsid w:val="00634304"/>
    <w:rsid w:val="00640F56"/>
    <w:rsid w:val="00642839"/>
    <w:rsid w:val="00642866"/>
    <w:rsid w:val="00642A9B"/>
    <w:rsid w:val="00646517"/>
    <w:rsid w:val="00651C18"/>
    <w:rsid w:val="00657655"/>
    <w:rsid w:val="0066135A"/>
    <w:rsid w:val="00667E79"/>
    <w:rsid w:val="00674A7B"/>
    <w:rsid w:val="0067707E"/>
    <w:rsid w:val="00681192"/>
    <w:rsid w:val="00686639"/>
    <w:rsid w:val="00692814"/>
    <w:rsid w:val="0069461B"/>
    <w:rsid w:val="006949F2"/>
    <w:rsid w:val="006A344F"/>
    <w:rsid w:val="006A52C2"/>
    <w:rsid w:val="006A748E"/>
    <w:rsid w:val="006B2BA0"/>
    <w:rsid w:val="006B3371"/>
    <w:rsid w:val="006C1D5D"/>
    <w:rsid w:val="006C34B5"/>
    <w:rsid w:val="006C3845"/>
    <w:rsid w:val="006C5111"/>
    <w:rsid w:val="006D05C9"/>
    <w:rsid w:val="006D2A00"/>
    <w:rsid w:val="006D2A20"/>
    <w:rsid w:val="006D46BD"/>
    <w:rsid w:val="006D7F5D"/>
    <w:rsid w:val="006E1C1C"/>
    <w:rsid w:val="006F50FE"/>
    <w:rsid w:val="006F5A4D"/>
    <w:rsid w:val="006F70B0"/>
    <w:rsid w:val="007042AE"/>
    <w:rsid w:val="00705734"/>
    <w:rsid w:val="00706F41"/>
    <w:rsid w:val="007114E6"/>
    <w:rsid w:val="00722121"/>
    <w:rsid w:val="00723933"/>
    <w:rsid w:val="00732F24"/>
    <w:rsid w:val="00733653"/>
    <w:rsid w:val="0073784F"/>
    <w:rsid w:val="00742879"/>
    <w:rsid w:val="00744F62"/>
    <w:rsid w:val="00746A69"/>
    <w:rsid w:val="00747EB0"/>
    <w:rsid w:val="00752A34"/>
    <w:rsid w:val="0075475D"/>
    <w:rsid w:val="00755361"/>
    <w:rsid w:val="00756C86"/>
    <w:rsid w:val="00760DC8"/>
    <w:rsid w:val="007658DE"/>
    <w:rsid w:val="00765F1C"/>
    <w:rsid w:val="00766D59"/>
    <w:rsid w:val="00770981"/>
    <w:rsid w:val="00783BF0"/>
    <w:rsid w:val="00791672"/>
    <w:rsid w:val="00793636"/>
    <w:rsid w:val="007A1055"/>
    <w:rsid w:val="007A2A83"/>
    <w:rsid w:val="007A2F65"/>
    <w:rsid w:val="007B07D4"/>
    <w:rsid w:val="007C215B"/>
    <w:rsid w:val="007C4013"/>
    <w:rsid w:val="007C561F"/>
    <w:rsid w:val="007C5D15"/>
    <w:rsid w:val="007C6B1D"/>
    <w:rsid w:val="007C791A"/>
    <w:rsid w:val="007D10BB"/>
    <w:rsid w:val="007D6079"/>
    <w:rsid w:val="007E1F92"/>
    <w:rsid w:val="007E22B8"/>
    <w:rsid w:val="007E449A"/>
    <w:rsid w:val="007F18E8"/>
    <w:rsid w:val="007F3638"/>
    <w:rsid w:val="007F5787"/>
    <w:rsid w:val="007F5A7A"/>
    <w:rsid w:val="007F6C51"/>
    <w:rsid w:val="00800D1A"/>
    <w:rsid w:val="00801145"/>
    <w:rsid w:val="008029B2"/>
    <w:rsid w:val="008072F5"/>
    <w:rsid w:val="00813783"/>
    <w:rsid w:val="00817655"/>
    <w:rsid w:val="0082011E"/>
    <w:rsid w:val="00824681"/>
    <w:rsid w:val="00830ED0"/>
    <w:rsid w:val="0083686C"/>
    <w:rsid w:val="008376C4"/>
    <w:rsid w:val="00841B9E"/>
    <w:rsid w:val="008442F2"/>
    <w:rsid w:val="00852242"/>
    <w:rsid w:val="00854CDF"/>
    <w:rsid w:val="00860346"/>
    <w:rsid w:val="008604A8"/>
    <w:rsid w:val="00880D96"/>
    <w:rsid w:val="00884DA2"/>
    <w:rsid w:val="008855E6"/>
    <w:rsid w:val="008858F6"/>
    <w:rsid w:val="0089013E"/>
    <w:rsid w:val="00895763"/>
    <w:rsid w:val="008966FE"/>
    <w:rsid w:val="00896EBF"/>
    <w:rsid w:val="00897918"/>
    <w:rsid w:val="008A0143"/>
    <w:rsid w:val="008A2817"/>
    <w:rsid w:val="008A47CA"/>
    <w:rsid w:val="008B1DE0"/>
    <w:rsid w:val="008B2267"/>
    <w:rsid w:val="008B62CF"/>
    <w:rsid w:val="008B64DA"/>
    <w:rsid w:val="008C0BEC"/>
    <w:rsid w:val="008D49E9"/>
    <w:rsid w:val="008E48E1"/>
    <w:rsid w:val="008E7995"/>
    <w:rsid w:val="008F07A8"/>
    <w:rsid w:val="008F344B"/>
    <w:rsid w:val="008F449A"/>
    <w:rsid w:val="008F67FD"/>
    <w:rsid w:val="008F6D6D"/>
    <w:rsid w:val="008F70F7"/>
    <w:rsid w:val="008F774C"/>
    <w:rsid w:val="008F7AAC"/>
    <w:rsid w:val="00910196"/>
    <w:rsid w:val="00920EFC"/>
    <w:rsid w:val="00922BD0"/>
    <w:rsid w:val="00925C37"/>
    <w:rsid w:val="00926785"/>
    <w:rsid w:val="009315B8"/>
    <w:rsid w:val="0094065D"/>
    <w:rsid w:val="00942EF0"/>
    <w:rsid w:val="00947BAD"/>
    <w:rsid w:val="009627CD"/>
    <w:rsid w:val="00974B74"/>
    <w:rsid w:val="00976298"/>
    <w:rsid w:val="00977EF7"/>
    <w:rsid w:val="00986B0E"/>
    <w:rsid w:val="0098785F"/>
    <w:rsid w:val="0099050F"/>
    <w:rsid w:val="00990951"/>
    <w:rsid w:val="00994BFA"/>
    <w:rsid w:val="00995087"/>
    <w:rsid w:val="00996A4A"/>
    <w:rsid w:val="009A3179"/>
    <w:rsid w:val="009A4899"/>
    <w:rsid w:val="009A6817"/>
    <w:rsid w:val="009B3E0A"/>
    <w:rsid w:val="009C032F"/>
    <w:rsid w:val="009C20D1"/>
    <w:rsid w:val="009C30DF"/>
    <w:rsid w:val="009C3A99"/>
    <w:rsid w:val="009D57B9"/>
    <w:rsid w:val="009D6DF9"/>
    <w:rsid w:val="009E102A"/>
    <w:rsid w:val="009E328D"/>
    <w:rsid w:val="009E65A3"/>
    <w:rsid w:val="00A066A1"/>
    <w:rsid w:val="00A06C93"/>
    <w:rsid w:val="00A10FD6"/>
    <w:rsid w:val="00A16075"/>
    <w:rsid w:val="00A20505"/>
    <w:rsid w:val="00A238D2"/>
    <w:rsid w:val="00A32D94"/>
    <w:rsid w:val="00A33E62"/>
    <w:rsid w:val="00A356AD"/>
    <w:rsid w:val="00A36F68"/>
    <w:rsid w:val="00A45DAC"/>
    <w:rsid w:val="00A5012B"/>
    <w:rsid w:val="00A53FC2"/>
    <w:rsid w:val="00A54A63"/>
    <w:rsid w:val="00A556F4"/>
    <w:rsid w:val="00A577C0"/>
    <w:rsid w:val="00A706FE"/>
    <w:rsid w:val="00A71FF0"/>
    <w:rsid w:val="00A72806"/>
    <w:rsid w:val="00A748F2"/>
    <w:rsid w:val="00A75E34"/>
    <w:rsid w:val="00A76EA4"/>
    <w:rsid w:val="00A82837"/>
    <w:rsid w:val="00A85CD2"/>
    <w:rsid w:val="00A903BE"/>
    <w:rsid w:val="00A953F8"/>
    <w:rsid w:val="00A9704B"/>
    <w:rsid w:val="00AA2E64"/>
    <w:rsid w:val="00AB08B2"/>
    <w:rsid w:val="00AB0EBF"/>
    <w:rsid w:val="00AC6157"/>
    <w:rsid w:val="00AD2CCC"/>
    <w:rsid w:val="00AD74C8"/>
    <w:rsid w:val="00AE3347"/>
    <w:rsid w:val="00AE6C9A"/>
    <w:rsid w:val="00AF0058"/>
    <w:rsid w:val="00AF40A2"/>
    <w:rsid w:val="00AF5004"/>
    <w:rsid w:val="00AF7E36"/>
    <w:rsid w:val="00B00F1D"/>
    <w:rsid w:val="00B02456"/>
    <w:rsid w:val="00B13950"/>
    <w:rsid w:val="00B15072"/>
    <w:rsid w:val="00B211AE"/>
    <w:rsid w:val="00B256C5"/>
    <w:rsid w:val="00B25F9B"/>
    <w:rsid w:val="00B31579"/>
    <w:rsid w:val="00B327A7"/>
    <w:rsid w:val="00B36737"/>
    <w:rsid w:val="00B3784C"/>
    <w:rsid w:val="00B420D0"/>
    <w:rsid w:val="00B42DD8"/>
    <w:rsid w:val="00B50E2A"/>
    <w:rsid w:val="00B51B2B"/>
    <w:rsid w:val="00B53F3D"/>
    <w:rsid w:val="00B5428F"/>
    <w:rsid w:val="00B5595C"/>
    <w:rsid w:val="00B61F1B"/>
    <w:rsid w:val="00B653EA"/>
    <w:rsid w:val="00B6679D"/>
    <w:rsid w:val="00B6688B"/>
    <w:rsid w:val="00B66B4F"/>
    <w:rsid w:val="00B72310"/>
    <w:rsid w:val="00B734BE"/>
    <w:rsid w:val="00B73A56"/>
    <w:rsid w:val="00B85F2D"/>
    <w:rsid w:val="00B92953"/>
    <w:rsid w:val="00B92F20"/>
    <w:rsid w:val="00B94B66"/>
    <w:rsid w:val="00BA59B1"/>
    <w:rsid w:val="00BB21DB"/>
    <w:rsid w:val="00BB53CD"/>
    <w:rsid w:val="00BB6BF8"/>
    <w:rsid w:val="00BC229A"/>
    <w:rsid w:val="00BD1E72"/>
    <w:rsid w:val="00BE0C53"/>
    <w:rsid w:val="00BE4D19"/>
    <w:rsid w:val="00BF0071"/>
    <w:rsid w:val="00BF434A"/>
    <w:rsid w:val="00BF5028"/>
    <w:rsid w:val="00BF5564"/>
    <w:rsid w:val="00BF7EF3"/>
    <w:rsid w:val="00C007AE"/>
    <w:rsid w:val="00C011FB"/>
    <w:rsid w:val="00C01AC3"/>
    <w:rsid w:val="00C073ED"/>
    <w:rsid w:val="00C12E01"/>
    <w:rsid w:val="00C17592"/>
    <w:rsid w:val="00C306E1"/>
    <w:rsid w:val="00C3539C"/>
    <w:rsid w:val="00C41B6B"/>
    <w:rsid w:val="00C41E0B"/>
    <w:rsid w:val="00C42A3A"/>
    <w:rsid w:val="00C43683"/>
    <w:rsid w:val="00C472FB"/>
    <w:rsid w:val="00C507C4"/>
    <w:rsid w:val="00C50F9D"/>
    <w:rsid w:val="00C516DF"/>
    <w:rsid w:val="00C51A5B"/>
    <w:rsid w:val="00C52CAD"/>
    <w:rsid w:val="00C618C8"/>
    <w:rsid w:val="00C61C10"/>
    <w:rsid w:val="00C636C7"/>
    <w:rsid w:val="00C665B4"/>
    <w:rsid w:val="00C73FC0"/>
    <w:rsid w:val="00C810F5"/>
    <w:rsid w:val="00C820E9"/>
    <w:rsid w:val="00C82F37"/>
    <w:rsid w:val="00C9122D"/>
    <w:rsid w:val="00C9361A"/>
    <w:rsid w:val="00C97965"/>
    <w:rsid w:val="00C97C9B"/>
    <w:rsid w:val="00CA234F"/>
    <w:rsid w:val="00CA24EF"/>
    <w:rsid w:val="00CA6039"/>
    <w:rsid w:val="00CA6048"/>
    <w:rsid w:val="00CA7C75"/>
    <w:rsid w:val="00CB201F"/>
    <w:rsid w:val="00CB6668"/>
    <w:rsid w:val="00CC32F0"/>
    <w:rsid w:val="00CC707D"/>
    <w:rsid w:val="00CD1C0E"/>
    <w:rsid w:val="00CE204E"/>
    <w:rsid w:val="00CF0141"/>
    <w:rsid w:val="00CF644B"/>
    <w:rsid w:val="00CF6FA1"/>
    <w:rsid w:val="00D01992"/>
    <w:rsid w:val="00D0219F"/>
    <w:rsid w:val="00D101AB"/>
    <w:rsid w:val="00D13DC7"/>
    <w:rsid w:val="00D1523C"/>
    <w:rsid w:val="00D15A9B"/>
    <w:rsid w:val="00D169DE"/>
    <w:rsid w:val="00D2061D"/>
    <w:rsid w:val="00D2389A"/>
    <w:rsid w:val="00D24B5C"/>
    <w:rsid w:val="00D27E24"/>
    <w:rsid w:val="00D304B8"/>
    <w:rsid w:val="00D329B9"/>
    <w:rsid w:val="00D37C96"/>
    <w:rsid w:val="00D410F4"/>
    <w:rsid w:val="00D418CC"/>
    <w:rsid w:val="00D422B0"/>
    <w:rsid w:val="00D429D8"/>
    <w:rsid w:val="00D46ED8"/>
    <w:rsid w:val="00D51A3C"/>
    <w:rsid w:val="00D52E6C"/>
    <w:rsid w:val="00D56251"/>
    <w:rsid w:val="00D619F5"/>
    <w:rsid w:val="00D66A32"/>
    <w:rsid w:val="00D709EC"/>
    <w:rsid w:val="00D712B2"/>
    <w:rsid w:val="00D72567"/>
    <w:rsid w:val="00D84EBB"/>
    <w:rsid w:val="00D87316"/>
    <w:rsid w:val="00D92A45"/>
    <w:rsid w:val="00DA03FB"/>
    <w:rsid w:val="00DA218F"/>
    <w:rsid w:val="00DB1F61"/>
    <w:rsid w:val="00DB70DA"/>
    <w:rsid w:val="00DC079A"/>
    <w:rsid w:val="00DC46F6"/>
    <w:rsid w:val="00DD2F57"/>
    <w:rsid w:val="00DD3E6C"/>
    <w:rsid w:val="00DD5AC2"/>
    <w:rsid w:val="00DE3E43"/>
    <w:rsid w:val="00DE5578"/>
    <w:rsid w:val="00DE5AC9"/>
    <w:rsid w:val="00DE698D"/>
    <w:rsid w:val="00DE7481"/>
    <w:rsid w:val="00DE77A4"/>
    <w:rsid w:val="00DF06A4"/>
    <w:rsid w:val="00DF1F13"/>
    <w:rsid w:val="00DF2E34"/>
    <w:rsid w:val="00DF30C1"/>
    <w:rsid w:val="00DF3811"/>
    <w:rsid w:val="00DF40CE"/>
    <w:rsid w:val="00DF69E6"/>
    <w:rsid w:val="00DF7F24"/>
    <w:rsid w:val="00E0240B"/>
    <w:rsid w:val="00E02AA7"/>
    <w:rsid w:val="00E1005B"/>
    <w:rsid w:val="00E12B46"/>
    <w:rsid w:val="00E20F3C"/>
    <w:rsid w:val="00E27A7E"/>
    <w:rsid w:val="00E27F31"/>
    <w:rsid w:val="00E316EE"/>
    <w:rsid w:val="00E333A2"/>
    <w:rsid w:val="00E347BE"/>
    <w:rsid w:val="00E3757F"/>
    <w:rsid w:val="00E37D75"/>
    <w:rsid w:val="00E402DA"/>
    <w:rsid w:val="00E40789"/>
    <w:rsid w:val="00E5292C"/>
    <w:rsid w:val="00E53F13"/>
    <w:rsid w:val="00E565D7"/>
    <w:rsid w:val="00E642F6"/>
    <w:rsid w:val="00E70554"/>
    <w:rsid w:val="00E71B57"/>
    <w:rsid w:val="00E81521"/>
    <w:rsid w:val="00E8530F"/>
    <w:rsid w:val="00E86F7A"/>
    <w:rsid w:val="00E94702"/>
    <w:rsid w:val="00E94CA8"/>
    <w:rsid w:val="00E95D80"/>
    <w:rsid w:val="00E96907"/>
    <w:rsid w:val="00E97CE0"/>
    <w:rsid w:val="00EA28F3"/>
    <w:rsid w:val="00EA3D11"/>
    <w:rsid w:val="00EA45E6"/>
    <w:rsid w:val="00EB37DF"/>
    <w:rsid w:val="00EB5094"/>
    <w:rsid w:val="00EB5B50"/>
    <w:rsid w:val="00EC1DB7"/>
    <w:rsid w:val="00EC6961"/>
    <w:rsid w:val="00EC7A91"/>
    <w:rsid w:val="00ED2C0D"/>
    <w:rsid w:val="00ED331D"/>
    <w:rsid w:val="00ED3CDC"/>
    <w:rsid w:val="00ED41CC"/>
    <w:rsid w:val="00ED79E6"/>
    <w:rsid w:val="00EE2975"/>
    <w:rsid w:val="00EF7B1A"/>
    <w:rsid w:val="00F0147C"/>
    <w:rsid w:val="00F02086"/>
    <w:rsid w:val="00F046C8"/>
    <w:rsid w:val="00F06850"/>
    <w:rsid w:val="00F11ABA"/>
    <w:rsid w:val="00F15C9E"/>
    <w:rsid w:val="00F2207D"/>
    <w:rsid w:val="00F2458D"/>
    <w:rsid w:val="00F24D0C"/>
    <w:rsid w:val="00F25D17"/>
    <w:rsid w:val="00F35C4A"/>
    <w:rsid w:val="00F403D2"/>
    <w:rsid w:val="00F4314F"/>
    <w:rsid w:val="00F45384"/>
    <w:rsid w:val="00F4781A"/>
    <w:rsid w:val="00F52157"/>
    <w:rsid w:val="00F52478"/>
    <w:rsid w:val="00F52DE4"/>
    <w:rsid w:val="00F66D2D"/>
    <w:rsid w:val="00F673F3"/>
    <w:rsid w:val="00F678E4"/>
    <w:rsid w:val="00F7464B"/>
    <w:rsid w:val="00F80317"/>
    <w:rsid w:val="00F803E6"/>
    <w:rsid w:val="00F877BC"/>
    <w:rsid w:val="00F91A68"/>
    <w:rsid w:val="00F948C8"/>
    <w:rsid w:val="00FA0605"/>
    <w:rsid w:val="00FA0E45"/>
    <w:rsid w:val="00FB0947"/>
    <w:rsid w:val="00FB2606"/>
    <w:rsid w:val="00FB56F1"/>
    <w:rsid w:val="00FC153C"/>
    <w:rsid w:val="00FC1711"/>
    <w:rsid w:val="00FC5C32"/>
    <w:rsid w:val="00FC7E85"/>
    <w:rsid w:val="00FE2197"/>
    <w:rsid w:val="00FE4072"/>
    <w:rsid w:val="00FF2B4D"/>
    <w:rsid w:val="00FF6E4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49100" strokecolor="#f49100">
      <v:fill color="#f49100" on="f"/>
      <v:stroke color="#f49100"/>
      <o:colormru v:ext="edit" colors="#f49100,#8f9286"/>
    </o:shapedefaults>
    <o:shapelayout v:ext="edit">
      <o:idmap v:ext="edit" data="2"/>
    </o:shapelayout>
  </w:shapeDefaults>
  <w:decimalSymbol w:val=","/>
  <w:listSeparator w:val=";"/>
  <w14:docId w14:val="3FA59AD5"/>
  <w15:docId w15:val="{2805E88E-5728-49F1-A24D-402BC3F8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B4F"/>
    <w:pPr>
      <w:spacing w:after="240"/>
      <w:jc w:val="both"/>
    </w:pPr>
    <w:rPr>
      <w:lang w:eastAsia="en-US"/>
    </w:rPr>
  </w:style>
  <w:style w:type="paragraph" w:styleId="Heading1">
    <w:name w:val="heading 1"/>
    <w:basedOn w:val="Normal"/>
    <w:next w:val="Normal"/>
    <w:qFormat/>
    <w:rsid w:val="003D0277"/>
    <w:pPr>
      <w:numPr>
        <w:numId w:val="1"/>
      </w:numPr>
      <w:shd w:val="solid" w:color="FFFFFF" w:fill="FFFFFF"/>
      <w:spacing w:before="360"/>
      <w:outlineLvl w:val="0"/>
    </w:pPr>
    <w:rPr>
      <w:b/>
      <w:caps/>
      <w:u w:val="single"/>
    </w:rPr>
  </w:style>
  <w:style w:type="paragraph" w:styleId="Heading2">
    <w:name w:val="heading 2"/>
    <w:basedOn w:val="Normal"/>
    <w:next w:val="Normal"/>
    <w:link w:val="Heading2Char"/>
    <w:qFormat/>
    <w:rsid w:val="003D0277"/>
    <w:pPr>
      <w:numPr>
        <w:numId w:val="2"/>
      </w:numPr>
      <w:outlineLvl w:val="1"/>
    </w:pPr>
    <w:rPr>
      <w:b/>
    </w:rPr>
  </w:style>
  <w:style w:type="paragraph" w:styleId="Heading3">
    <w:name w:val="heading 3"/>
    <w:basedOn w:val="Normal"/>
    <w:next w:val="Normal"/>
    <w:qFormat/>
    <w:rsid w:val="003D0277"/>
    <w:pPr>
      <w:keepNext/>
      <w:outlineLvl w:val="2"/>
    </w:pPr>
    <w:rPr>
      <w:i/>
    </w:rPr>
  </w:style>
  <w:style w:type="paragraph" w:styleId="Heading4">
    <w:name w:val="heading 4"/>
    <w:basedOn w:val="Normal"/>
    <w:next w:val="Normal"/>
    <w:qFormat/>
    <w:rsid w:val="003D0277"/>
    <w:pPr>
      <w:keepNext/>
      <w:framePr w:w="2410" w:h="1559" w:hSpace="142" w:wrap="around" w:vAnchor="page" w:hAnchor="page" w:x="1532" w:y="2496"/>
      <w:outlineLvl w:val="3"/>
    </w:pPr>
    <w:rPr>
      <w:b/>
    </w:rPr>
  </w:style>
  <w:style w:type="paragraph" w:styleId="Heading5">
    <w:name w:val="heading 5"/>
    <w:basedOn w:val="Normal"/>
    <w:next w:val="Normal"/>
    <w:qFormat/>
    <w:rsid w:val="003D0277"/>
    <w:pPr>
      <w:keepNext/>
      <w:spacing w:after="120"/>
      <w:outlineLvl w:val="4"/>
    </w:pPr>
    <w:rPr>
      <w:b/>
    </w:rPr>
  </w:style>
  <w:style w:type="paragraph" w:styleId="Heading6">
    <w:name w:val="heading 6"/>
    <w:basedOn w:val="Normal"/>
    <w:next w:val="Normal"/>
    <w:qFormat/>
    <w:rsid w:val="003D0277"/>
    <w:pPr>
      <w:keepNext/>
      <w:outlineLvl w:val="5"/>
    </w:pPr>
    <w:rPr>
      <w:sz w:val="24"/>
    </w:rPr>
  </w:style>
  <w:style w:type="paragraph" w:styleId="Heading7">
    <w:name w:val="heading 7"/>
    <w:basedOn w:val="Normal"/>
    <w:next w:val="Normal"/>
    <w:qFormat/>
    <w:rsid w:val="003D0277"/>
    <w:pPr>
      <w:spacing w:before="1680" w:after="360"/>
      <w:outlineLvl w:val="6"/>
    </w:pPr>
    <w:rPr>
      <w:b/>
      <w:sz w:val="28"/>
    </w:rPr>
  </w:style>
  <w:style w:type="paragraph" w:styleId="Heading8">
    <w:name w:val="heading 8"/>
    <w:basedOn w:val="Normal"/>
    <w:next w:val="Normal"/>
    <w:qFormat/>
    <w:rsid w:val="003D0277"/>
    <w:pPr>
      <w:keepNext/>
      <w:spacing w:after="0"/>
      <w:outlineLvl w:val="7"/>
    </w:pPr>
    <w:rPr>
      <w:i/>
      <w:sz w:val="14"/>
    </w:rPr>
  </w:style>
  <w:style w:type="paragraph" w:styleId="Heading9">
    <w:name w:val="heading 9"/>
    <w:basedOn w:val="Normal"/>
    <w:next w:val="Normal"/>
    <w:qFormat/>
    <w:rsid w:val="003D0277"/>
    <w:pPr>
      <w:keepNext/>
      <w:spacing w:after="0"/>
      <w:outlineLvl w:val="8"/>
    </w:pPr>
    <w:rPr>
      <w:i/>
      <w:sz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0277"/>
    <w:pPr>
      <w:tabs>
        <w:tab w:val="center" w:pos="4536"/>
        <w:tab w:val="right" w:pos="9072"/>
      </w:tabs>
      <w:spacing w:after="120"/>
    </w:pPr>
    <w:rPr>
      <w:sz w:val="18"/>
    </w:rPr>
  </w:style>
  <w:style w:type="paragraph" w:styleId="Header">
    <w:name w:val="header"/>
    <w:basedOn w:val="Normal"/>
    <w:rsid w:val="003D0277"/>
    <w:pPr>
      <w:tabs>
        <w:tab w:val="center" w:pos="4536"/>
        <w:tab w:val="right" w:pos="9072"/>
      </w:tabs>
    </w:pPr>
  </w:style>
  <w:style w:type="paragraph" w:customStyle="1" w:styleId="TableHeader">
    <w:name w:val="Table Header"/>
    <w:basedOn w:val="Normal"/>
    <w:rsid w:val="003D0277"/>
    <w:pPr>
      <w:spacing w:after="0"/>
      <w:jc w:val="center"/>
    </w:pPr>
    <w:rPr>
      <w:sz w:val="16"/>
    </w:rPr>
  </w:style>
  <w:style w:type="paragraph" w:customStyle="1" w:styleId="Tablemiddleline">
    <w:name w:val="Table middle line"/>
    <w:basedOn w:val="Normal"/>
    <w:rsid w:val="003D0277"/>
    <w:pPr>
      <w:spacing w:after="0"/>
      <w:jc w:val="left"/>
    </w:pPr>
    <w:rPr>
      <w:iCs/>
      <w:snapToGrid w:val="0"/>
      <w:sz w:val="16"/>
    </w:rPr>
  </w:style>
  <w:style w:type="paragraph" w:customStyle="1" w:styleId="TableFirstLine">
    <w:name w:val="Table First Line"/>
    <w:basedOn w:val="Normal"/>
    <w:rsid w:val="003D0277"/>
    <w:pPr>
      <w:spacing w:after="120"/>
      <w:jc w:val="left"/>
    </w:pPr>
    <w:rPr>
      <w:snapToGrid w:val="0"/>
      <w:sz w:val="16"/>
    </w:rPr>
  </w:style>
  <w:style w:type="paragraph" w:customStyle="1" w:styleId="TableLastLine">
    <w:name w:val="Table Last Line"/>
    <w:basedOn w:val="Normal"/>
    <w:rsid w:val="003D0277"/>
    <w:pPr>
      <w:spacing w:before="120" w:after="120"/>
      <w:jc w:val="left"/>
    </w:pPr>
    <w:rPr>
      <w:snapToGrid w:val="0"/>
      <w:sz w:val="16"/>
    </w:rPr>
  </w:style>
  <w:style w:type="paragraph" w:customStyle="1" w:styleId="table">
    <w:name w:val="table"/>
    <w:basedOn w:val="Normal"/>
    <w:rsid w:val="003D0277"/>
    <w:pPr>
      <w:spacing w:after="0"/>
      <w:jc w:val="left"/>
    </w:pPr>
    <w:rPr>
      <w:sz w:val="16"/>
    </w:rPr>
  </w:style>
  <w:style w:type="paragraph" w:customStyle="1" w:styleId="heading2b">
    <w:name w:val="heading 2b"/>
    <w:basedOn w:val="Normal"/>
    <w:rsid w:val="003D0277"/>
    <w:pPr>
      <w:numPr>
        <w:numId w:val="5"/>
      </w:numPr>
      <w:tabs>
        <w:tab w:val="clear" w:pos="360"/>
      </w:tabs>
      <w:spacing w:after="120"/>
      <w:ind w:left="369" w:hanging="369"/>
    </w:pPr>
  </w:style>
  <w:style w:type="paragraph" w:styleId="BodyText">
    <w:name w:val="Body Text"/>
    <w:basedOn w:val="Normal"/>
    <w:rsid w:val="003D0277"/>
    <w:pPr>
      <w:jc w:val="left"/>
    </w:pPr>
  </w:style>
  <w:style w:type="paragraph" w:customStyle="1" w:styleId="Normalitalic">
    <w:name w:val="Normal_italic"/>
    <w:basedOn w:val="Normal"/>
    <w:uiPriority w:val="99"/>
    <w:rsid w:val="003D0277"/>
    <w:rPr>
      <w:i/>
    </w:rPr>
  </w:style>
  <w:style w:type="paragraph" w:customStyle="1" w:styleId="Tableindent">
    <w:name w:val="Table indent"/>
    <w:basedOn w:val="TableFirstLine"/>
    <w:rsid w:val="003D0277"/>
    <w:pPr>
      <w:ind w:left="170"/>
    </w:pPr>
  </w:style>
  <w:style w:type="paragraph" w:styleId="BalloonText">
    <w:name w:val="Balloon Text"/>
    <w:basedOn w:val="Normal"/>
    <w:semiHidden/>
    <w:rsid w:val="00046F9E"/>
    <w:rPr>
      <w:rFonts w:ascii="Tahoma" w:hAnsi="Tahoma" w:cs="Tahoma"/>
      <w:sz w:val="16"/>
      <w:szCs w:val="16"/>
    </w:rPr>
  </w:style>
  <w:style w:type="paragraph" w:customStyle="1" w:styleId="Reporttitle">
    <w:name w:val="Report title"/>
    <w:basedOn w:val="Normal"/>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al"/>
    <w:rsid w:val="007A2A83"/>
    <w:pPr>
      <w:spacing w:line="280" w:lineRule="exact"/>
      <w:jc w:val="left"/>
    </w:pPr>
    <w:rPr>
      <w:rFonts w:ascii="Arial" w:hAnsi="Arial" w:cs="Arial"/>
      <w:sz w:val="22"/>
      <w:szCs w:val="22"/>
      <w:lang w:val="en-US"/>
    </w:rPr>
  </w:style>
  <w:style w:type="paragraph" w:customStyle="1" w:styleId="Subtitle2">
    <w:name w:val="Subtitle 2"/>
    <w:basedOn w:val="Normal"/>
    <w:rsid w:val="007A2A83"/>
    <w:pPr>
      <w:spacing w:after="200" w:line="210" w:lineRule="exact"/>
      <w:ind w:left="709" w:hanging="709"/>
      <w:jc w:val="left"/>
    </w:pPr>
    <w:rPr>
      <w:rFonts w:ascii="Arial" w:hAnsi="Arial" w:cs="Arial"/>
      <w:color w:val="7F7E82"/>
      <w:sz w:val="16"/>
      <w:szCs w:val="16"/>
      <w:lang w:val="en-US"/>
    </w:rPr>
  </w:style>
  <w:style w:type="character" w:customStyle="1" w:styleId="Heading2Char">
    <w:name w:val="Heading 2 Char"/>
    <w:basedOn w:val="DefaultParagraphFont"/>
    <w:link w:val="Heading2"/>
    <w:rsid w:val="007C791A"/>
    <w:rPr>
      <w:b/>
      <w:lang w:eastAsia="en-US"/>
    </w:rPr>
  </w:style>
  <w:style w:type="character" w:styleId="CommentReference">
    <w:name w:val="annotation reference"/>
    <w:basedOn w:val="DefaultParagraphFont"/>
    <w:rsid w:val="004A2DC3"/>
    <w:rPr>
      <w:sz w:val="16"/>
      <w:szCs w:val="16"/>
    </w:rPr>
  </w:style>
  <w:style w:type="paragraph" w:styleId="CommentText">
    <w:name w:val="annotation text"/>
    <w:basedOn w:val="Normal"/>
    <w:link w:val="CommentTextChar"/>
    <w:rsid w:val="004A2DC3"/>
  </w:style>
  <w:style w:type="character" w:customStyle="1" w:styleId="CommentTextChar">
    <w:name w:val="Comment Text Char"/>
    <w:basedOn w:val="DefaultParagraphFont"/>
    <w:link w:val="CommentText"/>
    <w:rsid w:val="004A2DC3"/>
    <w:rPr>
      <w:lang w:eastAsia="en-US"/>
    </w:rPr>
  </w:style>
  <w:style w:type="paragraph" w:styleId="CommentSubject">
    <w:name w:val="annotation subject"/>
    <w:basedOn w:val="CommentText"/>
    <w:next w:val="CommentText"/>
    <w:link w:val="CommentSubjectChar"/>
    <w:rsid w:val="004A2DC3"/>
    <w:rPr>
      <w:b/>
      <w:bCs/>
    </w:rPr>
  </w:style>
  <w:style w:type="character" w:customStyle="1" w:styleId="CommentSubjectChar">
    <w:name w:val="Comment Subject Char"/>
    <w:basedOn w:val="CommentTextChar"/>
    <w:link w:val="CommentSubject"/>
    <w:rsid w:val="004A2DC3"/>
    <w:rPr>
      <w:b/>
      <w:bCs/>
      <w:lang w:eastAsia="en-US"/>
    </w:rPr>
  </w:style>
  <w:style w:type="paragraph" w:styleId="Revision">
    <w:name w:val="Revision"/>
    <w:hidden/>
    <w:uiPriority w:val="99"/>
    <w:semiHidden/>
    <w:rsid w:val="00A36F68"/>
    <w:rPr>
      <w:lang w:eastAsia="en-US"/>
    </w:rPr>
  </w:style>
  <w:style w:type="paragraph" w:styleId="ListParagraph">
    <w:name w:val="List Paragraph"/>
    <w:basedOn w:val="Normal"/>
    <w:uiPriority w:val="34"/>
    <w:qFormat/>
    <w:rsid w:val="00977EF7"/>
    <w:pPr>
      <w:ind w:left="720"/>
      <w:contextualSpacing/>
    </w:pPr>
  </w:style>
  <w:style w:type="paragraph" w:customStyle="1" w:styleId="CVtextheader2italics">
    <w:name w:val="CV text header 2 italics"/>
    <w:rsid w:val="00977EF7"/>
    <w:pPr>
      <w:spacing w:before="120" w:line="280" w:lineRule="atLeast"/>
      <w:ind w:left="1134"/>
      <w:jc w:val="both"/>
    </w:pPr>
    <w:rPr>
      <w:i/>
      <w:sz w:val="22"/>
      <w:lang w:eastAsia="en-US"/>
    </w:rPr>
  </w:style>
  <w:style w:type="paragraph" w:styleId="FootnoteText">
    <w:name w:val="footnote text"/>
    <w:basedOn w:val="Normal"/>
    <w:link w:val="FootnoteTextChar"/>
    <w:uiPriority w:val="99"/>
    <w:semiHidden/>
    <w:unhideWhenUsed/>
    <w:rsid w:val="00D410F4"/>
    <w:pPr>
      <w:spacing w:after="0"/>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D410F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41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14262513">
      <w:bodyDiv w:val="1"/>
      <w:marLeft w:val="0"/>
      <w:marRight w:val="0"/>
      <w:marTop w:val="0"/>
      <w:marBottom w:val="0"/>
      <w:divBdr>
        <w:top w:val="none" w:sz="0" w:space="0" w:color="auto"/>
        <w:left w:val="none" w:sz="0" w:space="0" w:color="auto"/>
        <w:bottom w:val="none" w:sz="0" w:space="0" w:color="auto"/>
        <w:right w:val="none" w:sz="0" w:space="0" w:color="auto"/>
      </w:divBdr>
    </w:div>
    <w:div w:id="1050425406">
      <w:bodyDiv w:val="1"/>
      <w:marLeft w:val="0"/>
      <w:marRight w:val="0"/>
      <w:marTop w:val="0"/>
      <w:marBottom w:val="0"/>
      <w:divBdr>
        <w:top w:val="none" w:sz="0" w:space="0" w:color="auto"/>
        <w:left w:val="none" w:sz="0" w:space="0" w:color="auto"/>
        <w:bottom w:val="none" w:sz="0" w:space="0" w:color="auto"/>
        <w:right w:val="none" w:sz="0" w:space="0" w:color="auto"/>
      </w:divBdr>
    </w:div>
    <w:div w:id="1336105382">
      <w:bodyDiv w:val="1"/>
      <w:marLeft w:val="0"/>
      <w:marRight w:val="0"/>
      <w:marTop w:val="0"/>
      <w:marBottom w:val="0"/>
      <w:divBdr>
        <w:top w:val="none" w:sz="0" w:space="0" w:color="auto"/>
        <w:left w:val="none" w:sz="0" w:space="0" w:color="auto"/>
        <w:bottom w:val="none" w:sz="0" w:space="0" w:color="auto"/>
        <w:right w:val="none" w:sz="0" w:space="0" w:color="auto"/>
      </w:divBdr>
    </w:div>
    <w:div w:id="1745953938">
      <w:bodyDiv w:val="1"/>
      <w:marLeft w:val="0"/>
      <w:marRight w:val="0"/>
      <w:marTop w:val="0"/>
      <w:marBottom w:val="0"/>
      <w:divBdr>
        <w:top w:val="none" w:sz="0" w:space="0" w:color="auto"/>
        <w:left w:val="none" w:sz="0" w:space="0" w:color="auto"/>
        <w:bottom w:val="none" w:sz="0" w:space="0" w:color="auto"/>
        <w:right w:val="none" w:sz="0" w:space="0" w:color="auto"/>
      </w:divBdr>
    </w:div>
    <w:div w:id="1845780676">
      <w:bodyDiv w:val="1"/>
      <w:marLeft w:val="0"/>
      <w:marRight w:val="0"/>
      <w:marTop w:val="0"/>
      <w:marBottom w:val="0"/>
      <w:divBdr>
        <w:top w:val="none" w:sz="0" w:space="0" w:color="auto"/>
        <w:left w:val="none" w:sz="0" w:space="0" w:color="auto"/>
        <w:bottom w:val="none" w:sz="0" w:space="0" w:color="auto"/>
        <w:right w:val="none" w:sz="0" w:space="0" w:color="auto"/>
      </w:divBdr>
    </w:div>
    <w:div w:id="1863322858">
      <w:bodyDiv w:val="1"/>
      <w:marLeft w:val="0"/>
      <w:marRight w:val="0"/>
      <w:marTop w:val="0"/>
      <w:marBottom w:val="0"/>
      <w:divBdr>
        <w:top w:val="none" w:sz="0" w:space="0" w:color="auto"/>
        <w:left w:val="none" w:sz="0" w:space="0" w:color="auto"/>
        <w:bottom w:val="none" w:sz="0" w:space="0" w:color="auto"/>
        <w:right w:val="none" w:sz="0" w:space="0" w:color="auto"/>
      </w:divBdr>
    </w:div>
    <w:div w:id="1955793077">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Y Share Knowledge Document" ma:contentTypeID="0x010100826318CDA76982469C2C3CD2CD5847410200FE50EC723BBB4EE093E11CAD7ADFFF7A000040E8C38871462A86BBC6C3AF09C974000562FD3363F89B4DB54DF80271368564" ma:contentTypeVersion="158" ma:contentTypeDescription="Document Content Type" ma:contentTypeScope="" ma:versionID="9a35226abe88dae163342a87a0af2384">
  <xsd:schema xmlns:xsd="http://www.w3.org/2001/XMLSchema" xmlns:xs="http://www.w3.org/2001/XMLSchema" xmlns:p="http://schemas.microsoft.com/office/2006/metadata/properties" xmlns:ns1="http://schemas.microsoft.com/sharepoint/v3" xmlns:ns2="35818088-e62d-4edf-bbb6-409430aef268" xmlns:ns3="f7b9490a-6539-4b3d-a00d-85d1ae6c4bae" xmlns:ns4="585fc143-f117-4e5a-820b-3ccdc931e660" xmlns:ns5="47e0d157-5edd-4516-8980-cd293346d4df" xmlns:ns6="19adbeff-1f70-49b0-bb78-230e8a3e1da5" xmlns:ns7="3f12cc7f-0bc4-4a05-82ca-c9d667662d02" xmlns:ns8="http://schemas.microsoft.com/sharepoint/v4" targetNamespace="http://schemas.microsoft.com/office/2006/metadata/properties" ma:root="true" ma:fieldsID="e12780ae898f53423a65884f10f38a63" ns1:_="" ns2:_="" ns3:_="" ns4:_="" ns5:_="" ns6:_="" ns7:_="" ns8:_="">
    <xsd:import namespace="http://schemas.microsoft.com/sharepoint/v3"/>
    <xsd:import namespace="35818088-e62d-4edf-bbb6-409430aef268"/>
    <xsd:import namespace="f7b9490a-6539-4b3d-a00d-85d1ae6c4bae"/>
    <xsd:import namespace="585fc143-f117-4e5a-820b-3ccdc931e660"/>
    <xsd:import namespace="47e0d157-5edd-4516-8980-cd293346d4df"/>
    <xsd:import namespace="19adbeff-1f70-49b0-bb78-230e8a3e1da5"/>
    <xsd:import namespace="3f12cc7f-0bc4-4a05-82ca-c9d667662d02"/>
    <xsd:import namespace="http://schemas.microsoft.com/sharepoint/v4"/>
    <xsd:element name="properties">
      <xsd:complexType>
        <xsd:sequence>
          <xsd:element name="documentManagement">
            <xsd:complexType>
              <xsd:all>
                <xsd:element ref="ns1:CMS_RequestTitle" minOccurs="0"/>
                <xsd:element ref="ns2:EYAbstract" minOccurs="0"/>
                <xsd:element ref="ns3:EYMajorPubDate" minOccurs="0"/>
                <xsd:element ref="ns2:EYEYOnly"/>
                <xsd:element ref="ns2:EYEYAuthors" minOccurs="0"/>
                <xsd:element ref="ns2:EYContact" minOccurs="0"/>
                <xsd:element ref="ns5:EYKLastReviewDate"/>
                <xsd:element ref="ns5:EYKShelfLife"/>
                <xsd:element ref="ns2:EYRelatedItems" minOccurs="0"/>
                <xsd:element ref="ns4:ExternalSource" minOccurs="0"/>
                <xsd:element ref="ns2:EYCopyright" minOccurs="0"/>
                <xsd:element ref="ns2:EYScoreNo" minOccurs="0"/>
                <xsd:element ref="ns2:EYExtranetPublication"/>
                <xsd:element ref="ns5:EYShareHideFromSearch" minOccurs="0"/>
                <xsd:element ref="ns5:EYKEndorseHistoryLog" minOccurs="0"/>
                <xsd:element ref="ns6:EYKArchiveHistoryLog" minOccurs="0"/>
                <xsd:element ref="ns5:EYKNoOfDownloads" minOccurs="0"/>
                <xsd:element ref="ns5:EYKNoOfViews" minOccurs="0"/>
                <xsd:element ref="ns5:EYKIsStubRecord" minOccurs="0"/>
                <xsd:element ref="ns5:EYKStubRecordURL" minOccurs="0"/>
                <xsd:element ref="ns7:CMS_OtherClientName" minOccurs="0"/>
                <xsd:element ref="ns7:CMS_ContentStatus" minOccurs="0"/>
                <xsd:element ref="ns1:DocumentSetDescription" minOccurs="0"/>
                <xsd:element ref="ns1:CMS_DueDate" minOccurs="0"/>
                <xsd:element ref="ns7:CMS_EstCompletionDate" minOccurs="0"/>
                <xsd:element ref="ns1:CMS_BusinessApprover" minOccurs="0"/>
                <xsd:element ref="ns1:CMS_ContComments" minOccurs="0"/>
                <xsd:element ref="ns5:EYKComments" minOccurs="0"/>
                <xsd:element ref="ns5:EYKEndorsement" minOccurs="0"/>
                <xsd:element ref="ns2:ClassificationDataNoteField" minOccurs="0"/>
                <xsd:element ref="ns2:Classification_x0020_Status" minOccurs="0"/>
                <xsd:element ref="ns2:i14ea8bbd518495ea0e20ac1ad18c527" minOccurs="0"/>
                <xsd:element ref="ns2:TaxCatchAll" minOccurs="0"/>
                <xsd:element ref="ns2:TaxCatchAllLabel" minOccurs="0"/>
                <xsd:element ref="ns2:k8128b1c45734e36a24fce652bc7ffb7" minOccurs="0"/>
                <xsd:element ref="ns2:jc981bd8ab5b47fd91abb7684c0f405b" minOccurs="0"/>
                <xsd:element ref="ns2:b4187e12891e46deb4d240a4b28bdb90" minOccurs="0"/>
                <xsd:element ref="ns2:m33678f12b5049c39a1c696686f3f70e" minOccurs="0"/>
                <xsd:element ref="ns2:i8aa7114bb7641bd86d3a4ccb4853306" minOccurs="0"/>
                <xsd:element ref="ns2:m36b233319544d999b8f04858985d3e8" minOccurs="0"/>
                <xsd:element ref="ns2:e0e024ccac5240e69ae9c38a41bfa7a5" minOccurs="0"/>
                <xsd:element ref="ns2:TaxKeywordTaxHTField" minOccurs="0"/>
                <xsd:element ref="ns2:dc12c0fcbaa8400483ae8258ed61b8c8" minOccurs="0"/>
                <xsd:element ref="ns5:CMS_G360AcctTaxHTField0" minOccurs="0"/>
                <xsd:element ref="ns5:EYSubmittedBy" minOccurs="0"/>
                <xsd:element ref="ns1:CMS_AssignedSMR" minOccurs="0"/>
                <xsd:element ref="ns5:n1dab9d6d8664732849b7aaffb48fb18" minOccurs="0"/>
                <xsd:element ref="ns5:jb27e7913892463ea3962391e5e5bf6b" minOccurs="0"/>
                <xsd:element ref="ns7:Approval_x0020_Workflow" minOccurs="0"/>
                <xsd:element ref="ns5:f4bd10f74d714a839685405af33c451c" minOccurs="0"/>
                <xsd:element ref="ns5:a17f02f1284541ecaf0310cd291db4a5" minOccurs="0"/>
                <xsd:element ref="ns5:c94e7723a71c45f09f50228010d0fe70" minOccurs="0"/>
                <xsd:element ref="ns5:CMSConsultantProperty" minOccurs="0"/>
                <xsd:element ref="ns8:IconOverlay" minOccurs="0"/>
                <xsd:element ref="ns5:EYKRequestId" minOccurs="0"/>
                <xsd:element ref="ns5:a8483d08fb074d6289c5ef76ab4c8396" minOccurs="0"/>
                <xsd:element ref="ns5:EYKIsValidContact" minOccurs="0"/>
                <xsd:element ref="ns5:EYKIsValidAuthors" minOccurs="0"/>
                <xsd:element ref="ns1:CMS_WRStatus" minOccurs="0"/>
                <xsd:element ref="ns7:CMS_Destination" minOccurs="0"/>
                <xsd:element ref="ns5:EYSanitizationNeeded" minOccurs="0"/>
                <xsd:element ref="ns5:EYKDateArchived" minOccurs="0"/>
                <xsd:element ref="ns5:EYKDSBID" minOccurs="0"/>
                <xsd:element ref="ns5:EYKHarvestCycleID" minOccurs="0"/>
                <xsd:element ref="ns2:EngagementNumber" minOccurs="0"/>
                <xsd:element ref="ns5:ma3fe9d163a54e01b9fa3fb657a8eeac" minOccurs="0"/>
                <xsd:element ref="ns5:CMS_EYPInsights" minOccurs="0"/>
                <xsd:element ref="ns5:EYKOpportunityID" minOccurs="0"/>
                <xsd:element ref="ns5:EYKOriginalSourceData" minOccurs="0"/>
                <xsd:element ref="ns5:EYSanitizationLevel" minOccurs="0"/>
                <xsd:element ref="ns5:EYKAssociatedEngag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MS_RequestTitle" ma:index="0" nillable="true" ma:displayName="Request Title" ma:internalName="CMS_RequestTitle">
      <xsd:simpleType>
        <xsd:restriction base="dms:Text">
          <xsd:maxLength value="255"/>
        </xsd:restriction>
      </xsd:simpleType>
    </xsd:element>
    <xsd:element name="DocumentSetDescription" ma:index="40" nillable="true" ma:displayName="Description" ma:description="A description of the Document Set" ma:internalName="DocumentSetDescription">
      <xsd:simpleType>
        <xsd:restriction base="dms:Note"/>
      </xsd:simpleType>
    </xsd:element>
    <xsd:element name="CMS_DueDate" ma:index="41" nillable="true" ma:displayName="Due Date" ma:format="DateOnly" ma:internalName="CMS_DueDate">
      <xsd:simpleType>
        <xsd:restriction base="dms:DateTime"/>
      </xsd:simpleType>
    </xsd:element>
    <xsd:element name="CMS_BusinessApprover" ma:index="43" nillable="true" ma:displayName="Business Approver" ma:list="UserInfo" ma:SharePointGroup="0" ma:internalName="CMS_Business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S_ContComments" ma:index="44" nillable="true" ma:displayName="Comments" ma:internalName="CMS_ContComments">
      <xsd:simpleType>
        <xsd:restriction base="dms:Note"/>
      </xsd:simpleType>
    </xsd:element>
    <xsd:element name="CMS_AssignedSMR" ma:index="71" nillable="true" ma:displayName="SMR" ma:description="Subject Matter Reviewer for Field requests" ma:hidden="true" ma:internalName="CMS_AssignedSM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S_WRStatus" ma:index="84" nillable="true" ma:displayName="Content Request Status" ma:default="Draft" ma:format="Dropdown" ma:indexed="true" ma:internalName="CMS_WRStatus">
      <xsd:simpleType>
        <xsd:restriction base="dms:Choice">
          <xsd:enumeration value="Draft"/>
          <xsd:enumeration value="Submitted"/>
          <xsd:enumeration value="In Process"/>
          <xsd:enumeration value="Rejected"/>
          <xsd:enumeration value="Preapproved"/>
          <xsd:enumeration value="SMR Review"/>
          <xsd:enumeration value="SMR Required"/>
          <xsd:enumeration value="In Consultation"/>
          <xsd:enumeration value="Feedback Received"/>
          <xsd:enumeration value="In BA"/>
          <xsd:enumeration value="Failed"/>
        </xsd:restriction>
      </xsd:simple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EYAbstract" ma:index="3" nillable="true" ma:displayName="Abstract" ma:internalName="EYAbstract">
      <xsd:simpleType>
        <xsd:restriction base="dms:Note"/>
      </xsd:simpleType>
    </xsd:element>
    <xsd:element name="EYEYOnly" ma:index="5" ma:displayName="EY Only" ma:default="1" ma:internalName="EYEYOnly" ma:readOnly="false">
      <xsd:simpleType>
        <xsd:restriction base="dms:Boolean"/>
      </xsd:simpleType>
    </xsd:element>
    <xsd:element name="EYEYAuthors" ma:index="6" nillable="true" ma:displayName="EY Authors" ma:description="Identify the authors of this file" ma:SharePointGroup="0" ma:internalName="EYEYAuthors"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YContact" ma:index="7" nillable="true" ma:displayName="Contact" ma:list="UserInfo" ma:SharePointGroup="0" ma:internalName="EYContact"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YRelatedItems" ma:index="20" nillable="true" ma:displayName="Related Items" ma:internalName="EYRelatedItems">
      <xsd:simpleType>
        <xsd:restriction base="dms:Note"/>
      </xsd:simpleType>
    </xsd:element>
    <xsd:element name="EYCopyright" ma:index="22" nillable="true" ma:displayName="Copyright" ma:internalName="EYCopyright">
      <xsd:simpleType>
        <xsd:restriction base="dms:Text"/>
      </xsd:simpleType>
    </xsd:element>
    <xsd:element name="EYScoreNo" ma:index="23" nillable="true" ma:displayName="SCORE No." ma:internalName="EYScoreNo">
      <xsd:simpleType>
        <xsd:restriction base="dms:Text">
          <xsd:maxLength value="255"/>
        </xsd:restriction>
      </xsd:simpleType>
    </xsd:element>
    <xsd:element name="EYExtranetPublication" ma:index="24" ma:displayName="For Extranet Publication" ma:default="0" ma:internalName="EYExtranetPublication" ma:readOnly="false">
      <xsd:simpleType>
        <xsd:restriction base="dms:Boolean"/>
      </xsd:simpleType>
    </xsd:element>
    <xsd:element name="ClassificationDataNoteField" ma:index="49" nillable="true" ma:displayName="ClassificationDataNoteField" ma:internalName="ClassificationDataNoteField" ma:readOnly="true">
      <xsd:simpleType>
        <xsd:restriction base="dms:Note"/>
      </xsd:simpleType>
    </xsd:element>
    <xsd:element name="Classification_x0020_Status" ma:index="50" nillable="true" ma:displayName="Classification Status" ma:internalName="Classification_x0020_Status" ma:readOnly="false">
      <xsd:simpleType>
        <xsd:restriction base="dms:Note"/>
      </xsd:simpleType>
    </xsd:element>
    <xsd:element name="i14ea8bbd518495ea0e20ac1ad18c527" ma:index="57" ma:taxonomy="true" ma:internalName="i14ea8bbd518495ea0e20ac1ad18c527" ma:taxonomyFieldName="EYContentType" ma:displayName="EY Content Type" ma:readOnly="false" ma:default="" ma:fieldId="{214ea8bb-d518-495e-a0e2-0ac1ad18c527}" ma:sspId="9cc9f4e4-efc4-4954-9a3a-92fa8d4fa5d0" ma:termSetId="6505b3fe-eead-400a-9754-f8a94624a621" ma:anchorId="00000000-0000-0000-0000-000000000000" ma:open="false" ma:isKeyword="false">
      <xsd:complexType>
        <xsd:sequence>
          <xsd:element ref="pc:Terms" minOccurs="0" maxOccurs="1"/>
        </xsd:sequence>
      </xsd:complexType>
    </xsd:element>
    <xsd:element name="TaxCatchAll" ma:index="58" nillable="true" ma:displayName="Taxonomy Catch All Column" ma:hidden="true" ma:list="{4c04d926-9ba8-48a8-a113-e114f28512b3}" ma:internalName="TaxCatchAll" ma:showField="CatchAllData" ma:web="47e0d157-5edd-4516-8980-cd293346d4df">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Column1" ma:hidden="true" ma:list="{4c04d926-9ba8-48a8-a113-e114f28512b3}" ma:internalName="TaxCatchAllLabel" ma:readOnly="true" ma:showField="CatchAllDataLabel" ma:web="47e0d157-5edd-4516-8980-cd293346d4df">
      <xsd:complexType>
        <xsd:complexContent>
          <xsd:extension base="dms:MultiChoiceLookup">
            <xsd:sequence>
              <xsd:element name="Value" type="dms:Lookup" maxOccurs="unbounded" minOccurs="0" nillable="true"/>
            </xsd:sequence>
          </xsd:extension>
        </xsd:complexContent>
      </xsd:complexType>
    </xsd:element>
    <xsd:element name="k8128b1c45734e36a24fce652bc7ffb7" ma:index="60" ma:taxonomy="true" ma:internalName="k8128b1c45734e36a24fce652bc7ffb7" ma:taxonomyFieldName="ServiceLineFunction" ma:displayName="Service Line / Function" ma:default="" ma:fieldId="{48128b1c-4573-4e36-a24f-ce652bc7ffb7}" ma:taxonomyMulti="true" ma:sspId="9cc9f4e4-efc4-4954-9a3a-92fa8d4fa5d0" ma:termSetId="a54bfafd-6ceb-41d3-a4cd-e00da9f478ef" ma:anchorId="00000000-0000-0000-0000-000000000000" ma:open="false" ma:isKeyword="false">
      <xsd:complexType>
        <xsd:sequence>
          <xsd:element ref="pc:Terms" minOccurs="0" maxOccurs="1"/>
        </xsd:sequence>
      </xsd:complexType>
    </xsd:element>
    <xsd:element name="jc981bd8ab5b47fd91abb7684c0f405b" ma:index="61" ma:taxonomy="true" ma:internalName="jc981bd8ab5b47fd91abb7684c0f405b" ma:taxonomyFieldName="GeographicApplicability" ma:displayName="Geographic Applicability" ma:readOnly="false" ma:default="" ma:fieldId="{3c981bd8-ab5b-47fd-91ab-b7684c0f405b}" ma:taxonomyMulti="true" ma:sspId="9cc9f4e4-efc4-4954-9a3a-92fa8d4fa5d0" ma:termSetId="d4205efd-bf5c-4aee-a8ac-d84b5a7eb933" ma:anchorId="00000000-0000-0000-0000-000000000000" ma:open="false" ma:isKeyword="false">
      <xsd:complexType>
        <xsd:sequence>
          <xsd:element ref="pc:Terms" minOccurs="0" maxOccurs="1"/>
        </xsd:sequence>
      </xsd:complexType>
    </xsd:element>
    <xsd:element name="b4187e12891e46deb4d240a4b28bdb90" ma:index="62" nillable="true" ma:taxonomy="true" ma:internalName="b4187e12891e46deb4d240a4b28bdb90" ma:taxonomyFieldName="ContentLanguage" ma:displayName="Content Language" ma:readOnly="false" ma:default="" ma:fieldId="{b4187e12-891e-46de-b4d2-40a4b28bdb90}" ma:taxonomyMulti="true" ma:sspId="9cc9f4e4-efc4-4954-9a3a-92fa8d4fa5d0" ma:termSetId="de7f4a9f-9315-4ba0-93d7-d7d3ca1129ab" ma:anchorId="00000000-0000-0000-0000-000000000000" ma:open="false" ma:isKeyword="false">
      <xsd:complexType>
        <xsd:sequence>
          <xsd:element ref="pc:Terms" minOccurs="0" maxOccurs="1"/>
        </xsd:sequence>
      </xsd:complexType>
    </xsd:element>
    <xsd:element name="m33678f12b5049c39a1c696686f3f70e" ma:index="63" nillable="true" ma:taxonomy="true" ma:internalName="m33678f12b5049c39a1c696686f3f70e" ma:taxonomyFieldName="EYIssues" ma:displayName="Solutions" ma:fieldId="{633678f1-2b50-49c3-9a1c-696686f3f70e}" ma:taxonomyMulti="true" ma:sspId="9cc9f4e4-efc4-4954-9a3a-92fa8d4fa5d0" ma:termSetId="239b5997-633a-4b4b-9814-25ca4115df09" ma:anchorId="00000000-0000-0000-0000-000000000000" ma:open="false" ma:isKeyword="false">
      <xsd:complexType>
        <xsd:sequence>
          <xsd:element ref="pc:Terms" minOccurs="0" maxOccurs="1"/>
        </xsd:sequence>
      </xsd:complexType>
    </xsd:element>
    <xsd:element name="i8aa7114bb7641bd86d3a4ccb4853306" ma:index="64" nillable="true" ma:taxonomy="true" ma:internalName="i8aa7114bb7641bd86d3a4ccb4853306" ma:taxonomyFieldName="EYMarketSegment" ma:displayName="Market Segment" ma:fieldId="{28aa7114-bb76-41bd-86d3-a4ccb4853306}" ma:taxonomyMulti="true" ma:sspId="9cc9f4e4-efc4-4954-9a3a-92fa8d4fa5d0" ma:termSetId="32a424d6-4e64-4b6e-858a-4c0b995c8a2e" ma:anchorId="00000000-0000-0000-0000-000000000000" ma:open="false" ma:isKeyword="false">
      <xsd:complexType>
        <xsd:sequence>
          <xsd:element ref="pc:Terms" minOccurs="0" maxOccurs="1"/>
        </xsd:sequence>
      </xsd:complexType>
    </xsd:element>
    <xsd:element name="m36b233319544d999b8f04858985d3e8" ma:index="65" nillable="true" ma:taxonomy="true" ma:internalName="m36b233319544d999b8f04858985d3e8" ma:taxonomyFieldName="EYTargetAudience" ma:displayName="Target Audience" ma:fieldId="{636b2333-1954-4d99-9b8f-04858985d3e8}" ma:taxonomyMulti="true" ma:sspId="9cc9f4e4-efc4-4954-9a3a-92fa8d4fa5d0" ma:termSetId="246796d0-1317-4a0f-adb0-812a08744b49" ma:anchorId="00000000-0000-0000-0000-000000000000" ma:open="false" ma:isKeyword="false">
      <xsd:complexType>
        <xsd:sequence>
          <xsd:element ref="pc:Terms" minOccurs="0" maxOccurs="1"/>
        </xsd:sequence>
      </xsd:complexType>
    </xsd:element>
    <xsd:element name="e0e024ccac5240e69ae9c38a41bfa7a5" ma:index="66" ma:taxonomy="true" ma:internalName="e0e024ccac5240e69ae9c38a41bfa7a5" ma:taxonomyFieldName="Sector" ma:displayName="Sector" ma:readOnly="false" ma:default="" ma:fieldId="{e0e024cc-ac52-40e6-9ae9-c38a41bfa7a5}" ma:taxonomyMulti="true" ma:sspId="9cc9f4e4-efc4-4954-9a3a-92fa8d4fa5d0" ma:termSetId="a2f97da7-e69b-4e00-a045-c556c68352c3" ma:anchorId="00000000-0000-0000-0000-000000000000" ma:open="false" ma:isKeyword="false">
      <xsd:complexType>
        <xsd:sequence>
          <xsd:element ref="pc:Terms" minOccurs="0" maxOccurs="1"/>
        </xsd:sequence>
      </xsd:complexType>
    </xsd:element>
    <xsd:element name="TaxKeywordTaxHTField" ma:index="6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c12c0fcbaa8400483ae8258ed61b8c8" ma:index="68" nillable="true" ma:taxonomy="true" ma:internalName="dc12c0fcbaa8400483ae8258ed61b8c8" ma:taxonomyFieldName="EYCommunitySpecificTerms" ma:displayName="Community Specific Terms" ma:fieldId="{dc12c0fc-baa8-4004-83ae-8258ed61b8c8}" ma:taxonomyMulti="true" ma:sspId="9cc9f4e4-efc4-4954-9a3a-92fa8d4fa5d0" ma:termSetId="279c7b15-ecb7-44cd-a7ab-eeea417286fd" ma:anchorId="00000000-0000-0000-0000-000000000000" ma:open="false" ma:isKeyword="false">
      <xsd:complexType>
        <xsd:sequence>
          <xsd:element ref="pc:Terms" minOccurs="0" maxOccurs="1"/>
        </xsd:sequence>
      </xsd:complexType>
    </xsd:element>
    <xsd:element name="EngagementNumber" ma:index="90" nillable="true" ma:displayName="Engagement Number" ma:internalName="Engagemen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9490a-6539-4b3d-a00d-85d1ae6c4bae" elementFormDefault="qualified">
    <xsd:import namespace="http://schemas.microsoft.com/office/2006/documentManagement/types"/>
    <xsd:import namespace="http://schemas.microsoft.com/office/infopath/2007/PartnerControls"/>
    <xsd:element name="EYMajorPubDate" ma:index="4" nillable="true" ma:displayName="Major Publication Date" ma:format="DateOnly" ma:internalName="EYMajorPub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5fc143-f117-4e5a-820b-3ccdc931e660" elementFormDefault="qualified">
    <xsd:import namespace="http://schemas.microsoft.com/office/2006/documentManagement/types"/>
    <xsd:import namespace="http://schemas.microsoft.com/office/infopath/2007/PartnerControls"/>
    <xsd:element name="ExternalSource" ma:index="21" nillable="true" ma:displayName="External Source" ma:description="Identify the organization(s) that produced this file (if applicable); e.g., “Gartner Inc.,”  “Greenpeace”. Separate multiple values with a semi-colon (;)" ma:internalName="External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0d157-5edd-4516-8980-cd293346d4df" elementFormDefault="qualified">
    <xsd:import namespace="http://schemas.microsoft.com/office/2006/documentManagement/types"/>
    <xsd:import namespace="http://schemas.microsoft.com/office/infopath/2007/PartnerControls"/>
    <xsd:element name="EYKLastReviewDate" ma:index="17" ma:displayName="Last Review Date" ma:default="[today]" ma:format="DateOnly" ma:internalName="EYKLastReviewDate" ma:readOnly="false">
      <xsd:simpleType>
        <xsd:restriction base="dms:DateTime"/>
      </xsd:simpleType>
    </xsd:element>
    <xsd:element name="EYKShelfLife" ma:index="18" ma:displayName="Shelf Life(in months)" ma:default="18" ma:format="Dropdown" ma:internalName="EYKShelfLife" ma:readOnly="false">
      <xsd:simpleType>
        <xsd:restriction base="dms:Choice">
          <xsd:enumeration value="6"/>
          <xsd:enumeration value="12"/>
          <xsd:enumeration value="18"/>
          <xsd:enumeration value="24"/>
        </xsd:restriction>
      </xsd:simpleType>
    </xsd:element>
    <xsd:element name="EYShareHideFromSearch" ma:index="29" nillable="true" ma:displayName="EY Share Hide From Search" ma:default="0" ma:indexed="true" ma:internalName="EYShareHideFromSearch" ma:readOnly="false">
      <xsd:simpleType>
        <xsd:restriction base="dms:Boolean"/>
      </xsd:simpleType>
    </xsd:element>
    <xsd:element name="EYKEndorseHistoryLog" ma:index="30" nillable="true" ma:displayName="Endorse History Log" ma:internalName="EYKEndorseHistoryLog">
      <xsd:simpleType>
        <xsd:restriction base="dms:Note"/>
      </xsd:simpleType>
    </xsd:element>
    <xsd:element name="EYKNoOfDownloads" ma:index="32" nillable="true" ma:displayName="No Of Downloads" ma:indexed="true" ma:internalName="EYKNoOfDownloads">
      <xsd:simpleType>
        <xsd:restriction base="dms:Number"/>
      </xsd:simpleType>
    </xsd:element>
    <xsd:element name="EYKNoOfViews" ma:index="33" nillable="true" ma:displayName="No Of Views" ma:indexed="true" ma:internalName="EYKNoOfViews">
      <xsd:simpleType>
        <xsd:restriction base="dms:Number"/>
      </xsd:simpleType>
    </xsd:element>
    <xsd:element name="EYKIsStubRecord" ma:index="34" nillable="true" ma:displayName="Is Stub Record" ma:internalName="EYKIsStubRecord">
      <xsd:simpleType>
        <xsd:restriction base="dms:Boolean"/>
      </xsd:simpleType>
    </xsd:element>
    <xsd:element name="EYKStubRecordURL" ma:index="36" nillable="true" ma:displayName="Stub Record URL" ma:internalName="EYKStubRecordURL">
      <xsd:simpleType>
        <xsd:restriction base="dms:Note"/>
      </xsd:simpleType>
    </xsd:element>
    <xsd:element name="EYKComments" ma:index="45" nillable="true" ma:displayName="Comments" ma:description="This is for users to be able to include a note to themselves that this document might require special handling." ma:hidden="true" ma:internalName="EYKComments">
      <xsd:simpleType>
        <xsd:restriction base="dms:Note"/>
      </xsd:simpleType>
    </xsd:element>
    <xsd:element name="EYKEndorsement" ma:index="47" nillable="true" ma:displayName="Endorsement" ma:internalName="EYKEndorsement">
      <xsd:simpleType>
        <xsd:restriction base="dms:Note"/>
      </xsd:simpleType>
    </xsd:element>
    <xsd:element name="CMS_G360AcctTaxHTField0" ma:index="69" nillable="true" ma:taxonomy="true" ma:internalName="CMS_G360Acct_0" ma:taxonomyFieldName="CMS_G360Acct" ma:displayName="G360 Account" ma:indexed="true" ma:readOnly="false" ma:fieldId="{e2b441ac-5e30-4519-a5d9-50f509473df7}" ma:sspId="9cc9f4e4-efc4-4954-9a3a-92fa8d4fa5d0" ma:termSetId="e0b750fc-8b9d-4420-9735-6c752e491e80" ma:anchorId="00000000-0000-0000-0000-000000000000" ma:open="false" ma:isKeyword="false">
      <xsd:complexType>
        <xsd:sequence>
          <xsd:element ref="pc:Terms" minOccurs="0" maxOccurs="1"/>
        </xsd:sequence>
      </xsd:complexType>
    </xsd:element>
    <xsd:element name="EYSubmittedBy" ma:index="70" nillable="true" ma:displayName="Submitted By" ma:hidden="true" ma:list="UserInfo" ma:SharePointGroup="0" ma:internalName="EYSubmit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1dab9d6d8664732849b7aaffb48fb18" ma:index="72" nillable="true" ma:taxonomy="true" ma:internalName="n1dab9d6d8664732849b7aaffb48fb18" ma:taxonomyFieldName="MethodName" ma:displayName="Method Name" ma:fieldId="{71dab9d6-d866-4732-849b-7aaffb48fb18}" ma:taxonomyMulti="true" ma:sspId="9cc9f4e4-efc4-4954-9a3a-92fa8d4fa5d0" ma:termSetId="ff854fd0-0285-4ae1-98db-1727847a79ad" ma:anchorId="00000000-0000-0000-0000-000000000000" ma:open="false" ma:isKeyword="false">
      <xsd:complexType>
        <xsd:sequence>
          <xsd:element ref="pc:Terms" minOccurs="0" maxOccurs="1"/>
        </xsd:sequence>
      </xsd:complexType>
    </xsd:element>
    <xsd:element name="jb27e7913892463ea3962391e5e5bf6b" ma:index="73" nillable="true" ma:taxonomy="true" ma:internalName="jb27e7913892463ea3962391e5e5bf6b" ma:taxonomyFieldName="MethodWorkProduct" ma:displayName="Method Work Product" ma:fieldId="{3b27e791-3892-463e-a396-2391e5e5bf6b}" ma:taxonomyMulti="true" ma:sspId="9cc9f4e4-efc4-4954-9a3a-92fa8d4fa5d0" ma:termSetId="5045ebf6-bf91-4ba5-9f35-a166421a658c" ma:anchorId="00000000-0000-0000-0000-000000000000" ma:open="false" ma:isKeyword="false">
      <xsd:complexType>
        <xsd:sequence>
          <xsd:element ref="pc:Terms" minOccurs="0" maxOccurs="1"/>
        </xsd:sequence>
      </xsd:complexType>
    </xsd:element>
    <xsd:element name="f4bd10f74d714a839685405af33c451c" ma:index="75" nillable="true" ma:taxonomy="true" ma:internalName="f4bd10f74d714a839685405af33c451c" ma:taxonomyFieldName="EYKEndorsedBy" ma:displayName="Endorsed By" ma:default="" ma:fieldId="{f4bd10f7-4d71-4a83-9685-405af33c451c}" ma:taxonomyMulti="true" ma:sspId="9cc9f4e4-efc4-4954-9a3a-92fa8d4fa5d0" ma:termSetId="a17caa84-b9d1-4098-a3de-cadb1307e722" ma:anchorId="00000000-0000-0000-0000-000000000000" ma:open="false" ma:isKeyword="false">
      <xsd:complexType>
        <xsd:sequence>
          <xsd:element ref="pc:Terms" minOccurs="0" maxOccurs="1"/>
        </xsd:sequence>
      </xsd:complexType>
    </xsd:element>
    <xsd:element name="a17f02f1284541ecaf0310cd291db4a5" ma:index="76" nillable="true" ma:taxonomy="true" ma:internalName="a17f02f1284541ecaf0310cd291db4a5" ma:taxonomyFieldName="EYKKnowledgeDomainOwner" ma:displayName="Knowledge Domain Owner" ma:fieldId="{a17f02f1-2845-41ec-af03-10cd291db4a5}" ma:sspId="9cc9f4e4-efc4-4954-9a3a-92fa8d4fa5d0" ma:termSetId="f135dbd5-70a4-496e-bfae-75b7cb045959" ma:anchorId="00000000-0000-0000-0000-000000000000" ma:open="true" ma:isKeyword="false">
      <xsd:complexType>
        <xsd:sequence>
          <xsd:element ref="pc:Terms" minOccurs="0" maxOccurs="1"/>
        </xsd:sequence>
      </xsd:complexType>
    </xsd:element>
    <xsd:element name="c94e7723a71c45f09f50228010d0fe70" ma:index="77" nillable="true" ma:taxonomy="true" ma:internalName="c94e7723a71c45f09f50228010d0fe70" ma:taxonomyFieldName="EYKRelatedKnowledgeDomain" ma:displayName="Related Knowledge Domain" ma:fieldId="{c94e7723-a71c-45f0-9f50-228010d0fe70}" ma:taxonomyMulti="true" ma:sspId="9cc9f4e4-efc4-4954-9a3a-92fa8d4fa5d0" ma:termSetId="f135dbd5-70a4-496e-bfae-75b7cb045959" ma:anchorId="00000000-0000-0000-0000-000000000000" ma:open="true" ma:isKeyword="false">
      <xsd:complexType>
        <xsd:sequence>
          <xsd:element ref="pc:Terms" minOccurs="0" maxOccurs="1"/>
        </xsd:sequence>
      </xsd:complexType>
    </xsd:element>
    <xsd:element name="CMSConsultantProperty" ma:index="78" nillable="true" ma:displayName="Consultant" ma:hidden="true" ma:list="UserInfo" ma:SharePointGroup="0" ma:internalName="CMSConsultantPropert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YKRequestId" ma:index="80" nillable="true" ma:displayName="Request ID" ma:hidden="true" ma:internalName="EYKRequestId">
      <xsd:simpleType>
        <xsd:restriction base="dms:Text">
          <xsd:maxLength value="255"/>
        </xsd:restriction>
      </xsd:simpleType>
    </xsd:element>
    <xsd:element name="a8483d08fb074d6289c5ef76ab4c8396" ma:index="81" nillable="true" ma:taxonomy="true" ma:internalName="a8483d08fb074d6289c5ef76ab4c8396" ma:taxonomyFieldName="EYKStubRecordType" ma:displayName="Stub Record Type" ma:indexed="true" ma:fieldId="{a8483d08-fb07-4d62-89c5-ef76ab4c8396}" ma:sspId="9cc9f4e4-efc4-4954-9a3a-92fa8d4fa5d0" ma:termSetId="54f64295-64ed-4036-b208-c76be4d842c5" ma:anchorId="00000000-0000-0000-0000-000000000000" ma:open="true" ma:isKeyword="false">
      <xsd:complexType>
        <xsd:sequence>
          <xsd:element ref="pc:Terms" minOccurs="0" maxOccurs="1"/>
        </xsd:sequence>
      </xsd:complexType>
    </xsd:element>
    <xsd:element name="EYKIsValidContact" ma:index="82" nillable="true" ma:displayName="Is Invalid Contact" ma:default="0" ma:internalName="EYKIsValidContact" ma:readOnly="false">
      <xsd:simpleType>
        <xsd:restriction base="dms:Boolean"/>
      </xsd:simpleType>
    </xsd:element>
    <xsd:element name="EYKIsValidAuthors" ma:index="83" nillable="true" ma:displayName="Is Invalid Authors" ma:default="0" ma:internalName="EYKIsValidAuthors" ma:readOnly="false">
      <xsd:simpleType>
        <xsd:restriction base="dms:Boolean"/>
      </xsd:simpleType>
    </xsd:element>
    <xsd:element name="EYSanitizationNeeded" ma:index="86" nillable="true" ma:displayName="Sanitization Required" ma:default="0" ma:internalName="EYSanitizationNeeded">
      <xsd:simpleType>
        <xsd:restriction base="dms:Boolean"/>
      </xsd:simpleType>
    </xsd:element>
    <xsd:element name="EYKDateArchived" ma:index="87" nillable="true" ma:displayName="Date Archived" ma:description="EYKDateArchived" ma:format="DateOnly" ma:hidden="true" ma:internalName="EYKDateArchived">
      <xsd:simpleType>
        <xsd:restriction base="dms:DateTime"/>
      </xsd:simpleType>
    </xsd:element>
    <xsd:element name="EYKDSBID" ma:index="88" nillable="true" ma:displayName="DSB ID" ma:internalName="EYKDSBID">
      <xsd:simpleType>
        <xsd:restriction base="dms:Text">
          <xsd:maxLength value="255"/>
        </xsd:restriction>
      </xsd:simpleType>
    </xsd:element>
    <xsd:element name="EYKHarvestCycleID" ma:index="89" nillable="true" ma:displayName="Harvest Cycle ID" ma:internalName="EYKHarvestCycleID">
      <xsd:simpleType>
        <xsd:restriction base="dms:Text">
          <xsd:maxLength value="255"/>
        </xsd:restriction>
      </xsd:simpleType>
    </xsd:element>
    <xsd:element name="ma3fe9d163a54e01b9fa3fb657a8eeac" ma:index="91" nillable="true" ma:taxonomy="true" ma:internalName="ma3fe9d163a54e01b9fa3fb657a8eeac" ma:taxonomyFieldName="EYKBusinessTriggers" ma:displayName="Buyer" ma:default="" ma:fieldId="{6a3fe9d1-63a5-4e01-b9fa-3fb657a8eeac}" ma:taxonomyMulti="true" ma:sspId="9cc9f4e4-efc4-4954-9a3a-92fa8d4fa5d0" ma:termSetId="6a3fe9d1-36a5-4e01-b9fa-3fb657a8eeac" ma:anchorId="00000000-0000-0000-0000-000000000000" ma:open="false" ma:isKeyword="false">
      <xsd:complexType>
        <xsd:sequence>
          <xsd:element ref="pc:Terms" minOccurs="0" maxOccurs="1"/>
        </xsd:sequence>
      </xsd:complexType>
    </xsd:element>
    <xsd:element name="CMS_EYPInsights" ma:index="93" nillable="true" ma:displayName="EYP Insights" ma:default="0" ma:internalName="CMS_EYPInsights">
      <xsd:simpleType>
        <xsd:restriction base="dms:Boolean"/>
      </xsd:simpleType>
    </xsd:element>
    <xsd:element name="EYKOpportunityID" ma:index="94" nillable="true" ma:displayName="Opportunity ID" ma:internalName="EYKOpportunityID">
      <xsd:simpleType>
        <xsd:restriction base="dms:Text">
          <xsd:maxLength value="255"/>
        </xsd:restriction>
      </xsd:simpleType>
    </xsd:element>
    <xsd:element name="EYKOriginalSourceData" ma:index="95" nillable="true" ma:displayName="Original Source Data" ma:internalName="EYKOriginalSourceData">
      <xsd:simpleType>
        <xsd:restriction base="dms:Note">
          <xsd:maxLength value="255"/>
        </xsd:restriction>
      </xsd:simpleType>
    </xsd:element>
    <xsd:element name="EYSanitizationLevel" ma:index="96" nillable="true" ma:displayName="Sanitization Level" ma:internalName="EYSanitizationLevel">
      <xsd:complexType>
        <xsd:complexContent>
          <xsd:extension base="dms:MultiChoice">
            <xsd:sequence>
              <xsd:element name="Value" maxOccurs="unbounded" minOccurs="0" nillable="true">
                <xsd:simpleType>
                  <xsd:restriction base="dms:Choice">
                    <xsd:enumeration value="Client Information"/>
                    <xsd:enumeration value="3rd party information"/>
                    <xsd:enumeration value="EY Fees"/>
                    <xsd:enumeration value="EY Service/solution"/>
                    <xsd:enumeration value="EY Team"/>
                    <xsd:enumeration value="EY General information"/>
                  </xsd:restriction>
                </xsd:simpleType>
              </xsd:element>
            </xsd:sequence>
          </xsd:extension>
        </xsd:complexContent>
      </xsd:complexType>
    </xsd:element>
    <xsd:element name="EYKAssociatedEngagements" ma:index="97" nillable="true" ma:displayName="Associated Engagements" ma:internalName="EYKAssociatedEngag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dbeff-1f70-49b0-bb78-230e8a3e1da5" elementFormDefault="qualified">
    <xsd:import namespace="http://schemas.microsoft.com/office/2006/documentManagement/types"/>
    <xsd:import namespace="http://schemas.microsoft.com/office/infopath/2007/PartnerControls"/>
    <xsd:element name="EYKArchiveHistoryLog" ma:index="31" nillable="true" ma:displayName="Archive History Log" ma:internalName="EYKArchiveHistoryLo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2cc7f-0bc4-4a05-82ca-c9d667662d02" elementFormDefault="qualified">
    <xsd:import namespace="http://schemas.microsoft.com/office/2006/documentManagement/types"/>
    <xsd:import namespace="http://schemas.microsoft.com/office/infopath/2007/PartnerControls"/>
    <xsd:element name="CMS_OtherClientName" ma:index="38" nillable="true" ma:displayName="Other client" ma:description="Client name if not G360" ma:internalName="CMS_OtherClientName">
      <xsd:simpleType>
        <xsd:restriction base="dms:Text">
          <xsd:maxLength value="255"/>
        </xsd:restriction>
      </xsd:simpleType>
    </xsd:element>
    <xsd:element name="CMS_ContentStatus" ma:index="39" nillable="true" ma:displayName="Content Status" ma:default="New" ma:format="Dropdown" ma:internalName="CMS_ContentStatus">
      <xsd:simpleType>
        <xsd:restriction base="dms:Choice">
          <xsd:enumeration value="New"/>
          <xsd:enumeration value="Ready For Sanitizer"/>
          <xsd:enumeration value="Ready For QA"/>
          <xsd:enumeration value="Ready For BA"/>
          <xsd:enumeration value="Ready For Production"/>
          <xsd:enumeration value="In QA"/>
          <xsd:enumeration value="In Sanitization"/>
          <xsd:enumeration value="In BA"/>
          <xsd:enumeration value="In Production"/>
          <xsd:enumeration value="Complete QA"/>
          <xsd:enumeration value="Complete Sanitization"/>
          <xsd:enumeration value="Complete BA"/>
          <xsd:enumeration value="Complete Production"/>
          <xsd:enumeration value="Rejected"/>
          <xsd:enumeration value="Archived"/>
        </xsd:restriction>
      </xsd:simpleType>
    </xsd:element>
    <xsd:element name="CMS_EstCompletionDate" ma:index="42" nillable="true" ma:displayName="Estimated Completion Date" ma:format="DateOnly" ma:internalName="CMS_EstCompletionDate">
      <xsd:simpleType>
        <xsd:restriction base="dms:DateTime"/>
      </xsd:simpleType>
    </xsd:element>
    <xsd:element name="Approval_x0020_Workflow" ma:index="74" nillable="true" ma:displayName="Approval Workflow" ma:internalName="Appro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CMS_Destination" ma:index="85" nillable="true" ma:displayName="Destination" ma:description="Target location for the source content to be sent to." ma:format="Dropdown" ma:internalName="CMS_Destination">
      <xsd:simpleType>
        <xsd:restriction base="dms:Choice">
          <xsd:enumeration value="Atlas"/>
          <xsd:enumeration value="Atlas - Content Generator"/>
          <xsd:enumeration value="Alerts - TAX"/>
          <xsd:enumeration value="ASK - Methods"/>
          <xsd:enumeration value="Discover search"/>
          <xsd:enumeration value="Discover sites"/>
          <xsd:enumeration value="eNewsletters"/>
          <xsd:enumeration value="EY Growth Navigator™ application – ipad"/>
          <xsd:enumeration value="EY-Parthenon"/>
          <xsd:enumeration value="EY Wavespace community"/>
          <xsd:enumeration value="EYK SharePoint site"/>
          <xsd:enumeration value="Field of Play"/>
          <xsd:enumeration value="GBB"/>
          <xsd:enumeration value="Global Methods"/>
          <xsd:enumeration value="Policy"/>
          <xsd:enumeration value="Resource Catalog"/>
          <xsd:enumeration value="RM/PN SharePoint site"/>
          <xsd:enumeration value="Sanitization"/>
          <xsd:enumeration value="Solution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cc9f4e4-efc4-4954-9a3a-92fa8d4fa5d0" ContentTypeId="0x010100826318CDA76982469C2C3CD2CD5847410200FE50EC723BBB4EE093E11CAD7ADFFF7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YKNoOfDownloads xmlns="47e0d157-5edd-4516-8980-cd293346d4df">0</EYKNoOfDownloads>
    <EYKNoOfViews xmlns="47e0d157-5edd-4516-8980-cd293346d4df">0</EYKNoOfViews>
    <m36b233319544d999b8f04858985d3e8 xmlns="35818088-e62d-4edf-bbb6-409430aef268">
      <Terms xmlns="http://schemas.microsoft.com/office/infopath/2007/PartnerControls"/>
    </m36b233319544d999b8f04858985d3e8>
    <EYKOriginalSourceData xmlns="47e0d157-5edd-4516-8980-cd293346d4df" xsi:nil="true"/>
    <EYAbstract xmlns="35818088-e62d-4edf-bbb6-409430aef268" xsi:nil="true"/>
    <EYKShelfLife xmlns="47e0d157-5edd-4516-8980-cd293346d4df">18</EYKShelfLife>
    <CMS_DueDate xmlns="http://schemas.microsoft.com/sharepoint/v3">2022-11-27T23:00:00+00:00</CMS_DueDate>
    <CMS_AssignedSMR xmlns="http://schemas.microsoft.com/sharepoint/v3">
      <UserInfo>
        <DisplayName/>
        <AccountId xsi:nil="true"/>
        <AccountType/>
      </UserInfo>
    </CMS_AssignedSMR>
    <f4bd10f74d714a839685405af33c451c xmlns="47e0d157-5edd-4516-8980-cd293346d4df">
      <Terms xmlns="http://schemas.microsoft.com/office/infopath/2007/PartnerControls"/>
    </f4bd10f74d714a839685405af33c451c>
    <CMSConsultantProperty xmlns="47e0d157-5edd-4516-8980-cd293346d4df">
      <UserInfo>
        <DisplayName/>
        <AccountId xsi:nil="true"/>
        <AccountType/>
      </UserInfo>
    </CMSConsultantProperty>
    <EYKAssociatedEngagements xmlns="47e0d157-5edd-4516-8980-cd293346d4df" xsi:nil="true"/>
    <EYExtranetPublication xmlns="35818088-e62d-4edf-bbb6-409430aef268">false</EYExtranetPublication>
    <n1dab9d6d8664732849b7aaffb48fb18 xmlns="47e0d157-5edd-4516-8980-cd293346d4df">
      <Terms xmlns="http://schemas.microsoft.com/office/infopath/2007/PartnerControls"/>
    </n1dab9d6d8664732849b7aaffb48fb18>
    <EYSanitizationNeeded xmlns="47e0d157-5edd-4516-8980-cd293346d4df">false</EYSanitizationNeeded>
    <EYKArchiveHistoryLog xmlns="19adbeff-1f70-49b0-bb78-230e8a3e1da5" xsi:nil="true"/>
    <EYMajorPubDate xmlns="f7b9490a-6539-4b3d-a00d-85d1ae6c4bae" xsi:nil="true"/>
    <EYEYOnly xmlns="35818088-e62d-4edf-bbb6-409430aef268">true</EYEYOnly>
    <EYKComments xmlns="47e0d157-5edd-4516-8980-cd293346d4df" xsi:nil="true"/>
    <m33678f12b5049c39a1c696686f3f70e xmlns="35818088-e62d-4edf-bbb6-409430aef268">
      <Terms xmlns="http://schemas.microsoft.com/office/infopath/2007/PartnerControls">
        <TermInfo xmlns="http://schemas.microsoft.com/office/infopath/2007/PartnerControls">
          <TermName xmlns="http://schemas.microsoft.com/office/infopath/2007/PartnerControls">FinTech</TermName>
          <TermId xmlns="http://schemas.microsoft.com/office/infopath/2007/PartnerControls">655cc8ab-d767-4588-b721-d7e2972f3e5f</TermId>
        </TermInfo>
      </Terms>
    </m33678f12b5049c39a1c696686f3f70e>
    <k8128b1c45734e36a24fce652bc7ffb7 xmlns="35818088-e62d-4edf-bbb6-409430aef268">
      <Terms xmlns="http://schemas.microsoft.com/office/infopath/2007/PartnerControls">
        <TermInfo xmlns="http://schemas.microsoft.com/office/infopath/2007/PartnerControls">
          <TermName xmlns="http://schemas.microsoft.com/office/infopath/2007/PartnerControls">Assurance</TermName>
          <TermId xmlns="http://schemas.microsoft.com/office/infopath/2007/PartnerControls">76b54a0b-7f4f-49fd-b06a-9c34f75cde61</TermId>
        </TermInfo>
      </Terms>
    </k8128b1c45734e36a24fce652bc7ffb7>
    <EYSubmittedBy xmlns="47e0d157-5edd-4516-8980-cd293346d4df">
      <UserInfo>
        <DisplayName>Daniela Osladilova</DisplayName>
        <AccountId>3757</AccountId>
        <AccountType/>
      </UserInfo>
    </EYSubmittedBy>
    <EYKRequestId xmlns="47e0d157-5edd-4516-8980-cd293346d4df" xsi:nil="true"/>
    <e0e024ccac5240e69ae9c38a41bfa7a5 xmlns="35818088-e62d-4edf-bbb6-409430aef268">
      <Terms xmlns="http://schemas.microsoft.com/office/infopath/2007/PartnerControls">
        <TermInfo xmlns="http://schemas.microsoft.com/office/infopath/2007/PartnerControls">
          <TermName xmlns="http://schemas.microsoft.com/office/infopath/2007/PartnerControls">All Sectors</TermName>
          <TermId xmlns="http://schemas.microsoft.com/office/infopath/2007/PartnerControls">32600395-49d1-4199-adb5-3693fcec9e59</TermId>
        </TermInfo>
      </Terms>
    </e0e024ccac5240e69ae9c38a41bfa7a5>
    <EYSanitizationLevel xmlns="47e0d157-5edd-4516-8980-cd293346d4df"/>
    <EYShareHideFromSearch xmlns="47e0d157-5edd-4516-8980-cd293346d4df">false</EYShareHideFromSearch>
    <EYKEndorseHistoryLog xmlns="47e0d157-5edd-4516-8980-cd293346d4df" xsi:nil="true"/>
    <DocumentSetDescription xmlns="http://schemas.microsoft.com/sharepoint/v3" xsi:nil="true"/>
    <EYCopyright xmlns="35818088-e62d-4edf-bbb6-409430aef268" xsi:nil="true"/>
    <TaxCatchAll xmlns="35818088-e62d-4edf-bbb6-409430aef268">
      <Value>223</Value>
      <Value>1306</Value>
      <Value>93</Value>
      <Value>58150</Value>
      <Value>28</Value>
    </TaxCatchAll>
    <CMS_WRStatus xmlns="http://schemas.microsoft.com/sharepoint/v3">In Process</CMS_WRStatus>
    <EYKLastReviewDate xmlns="47e0d157-5edd-4516-8980-cd293346d4df">2022-11-24T13:54:27+00:00</EYKLastReviewDate>
    <ExternalSource xmlns="585fc143-f117-4e5a-820b-3ccdc931e660" xsi:nil="true"/>
    <EYKIsValidAuthors xmlns="47e0d157-5edd-4516-8980-cd293346d4df">false</EYKIsValidAuthors>
    <EYKDSBID xmlns="47e0d157-5edd-4516-8980-cd293346d4df" xsi:nil="true"/>
    <b4187e12891e46deb4d240a4b28bdb90 xmlns="35818088-e62d-4edf-bbb6-409430aef268">
      <Terms xmlns="http://schemas.microsoft.com/office/infopath/2007/PartnerControls">
        <TermInfo xmlns="http://schemas.microsoft.com/office/infopath/2007/PartnerControls">
          <TermName xmlns="http://schemas.microsoft.com/office/infopath/2007/PartnerControls">Czech</TermName>
          <TermId xmlns="http://schemas.microsoft.com/office/infopath/2007/PartnerControls">0a57a112-be2a-46fe-bb5c-d4e53af5f229</TermId>
        </TermInfo>
      </Terms>
    </b4187e12891e46deb4d240a4b28bdb90>
    <CMS_G360AcctTaxHTField0 xmlns="47e0d157-5edd-4516-8980-cd293346d4df">
      <Terms xmlns="http://schemas.microsoft.com/office/infopath/2007/PartnerControls"/>
    </CMS_G360AcctTaxHTField0>
    <jb27e7913892463ea3962391e5e5bf6b xmlns="47e0d157-5edd-4516-8980-cd293346d4df">
      <Terms xmlns="http://schemas.microsoft.com/office/infopath/2007/PartnerControls"/>
    </jb27e7913892463ea3962391e5e5bf6b>
    <c94e7723a71c45f09f50228010d0fe70 xmlns="47e0d157-5edd-4516-8980-cd293346d4df">
      <Terms xmlns="http://schemas.microsoft.com/office/infopath/2007/PartnerControls"/>
    </c94e7723a71c45f09f50228010d0fe70>
    <EngagementNumber xmlns="35818088-e62d-4edf-bbb6-409430aef268" xsi:nil="true"/>
    <EYScoreNo xmlns="35818088-e62d-4edf-bbb6-409430aef268" xsi:nil="true"/>
    <EYKIsStubRecord xmlns="47e0d157-5edd-4516-8980-cd293346d4df">false</EYKIsStubRecord>
    <EYKIsValidContact xmlns="47e0d157-5edd-4516-8980-cd293346d4df">false</EYKIsValidContact>
    <CMS_EYPInsights xmlns="47e0d157-5edd-4516-8980-cd293346d4df">false</CMS_EYPInsights>
    <EYRelatedItems xmlns="35818088-e62d-4edf-bbb6-409430aef268" xsi:nil="true"/>
    <EYKStubRecordURL xmlns="47e0d157-5edd-4516-8980-cd293346d4df" xsi:nil="true"/>
    <i8aa7114bb7641bd86d3a4ccb4853306 xmlns="35818088-e62d-4edf-bbb6-409430aef268">
      <Terms xmlns="http://schemas.microsoft.com/office/infopath/2007/PartnerControls"/>
    </i8aa7114bb7641bd86d3a4ccb4853306>
    <a17f02f1284541ecaf0310cd291db4a5 xmlns="47e0d157-5edd-4516-8980-cd293346d4df">
      <Terms xmlns="http://schemas.microsoft.com/office/infopath/2007/PartnerControls"/>
    </a17f02f1284541ecaf0310cd291db4a5>
    <EYEYAuthors xmlns="35818088-e62d-4edf-bbb6-409430aef268">
      <UserInfo>
        <DisplayName/>
        <AccountId xsi:nil="true"/>
        <AccountType/>
      </UserInfo>
    </EYEYAuthors>
    <EYContact xmlns="35818088-e62d-4edf-bbb6-409430aef268">
      <UserInfo>
        <DisplayName/>
        <AccountId xsi:nil="true"/>
        <AccountType/>
      </UserInfo>
    </EYContact>
    <EYKEndorsement xmlns="47e0d157-5edd-4516-8980-cd293346d4df" xsi:nil="true"/>
    <jc981bd8ab5b47fd91abb7684c0f405b xmlns="35818088-e62d-4edf-bbb6-409430aef268">
      <Terms xmlns="http://schemas.microsoft.com/office/infopath/2007/PartnerControls">
        <TermInfo xmlns="http://schemas.microsoft.com/office/infopath/2007/PartnerControls">
          <TermName xmlns="http://schemas.microsoft.com/office/infopath/2007/PartnerControls">CESA</TermName>
          <TermId xmlns="http://schemas.microsoft.com/office/infopath/2007/PartnerControls">93e345b9-357d-4516-baed-d5d65e2d4e49</TermId>
        </TermInfo>
      </Terms>
    </jc981bd8ab5b47fd91abb7684c0f405b>
    <TaxKeywordTaxHTField xmlns="35818088-e62d-4edf-bbb6-409430aef268">
      <Terms xmlns="http://schemas.microsoft.com/office/infopath/2007/PartnerControls"/>
    </TaxKeywordTaxHTField>
    <dc12c0fcbaa8400483ae8258ed61b8c8 xmlns="35818088-e62d-4edf-bbb6-409430aef268">
      <Terms xmlns="http://schemas.microsoft.com/office/infopath/2007/PartnerControls"/>
    </dc12c0fcbaa8400483ae8258ed61b8c8>
    <EYKHarvestCycleID xmlns="47e0d157-5edd-4516-8980-cd293346d4df" xsi:nil="true"/>
    <CMS_RequestTitle xmlns="http://schemas.microsoft.com/sharepoint/v3">CESA2: Footnotes</CMS_RequestTitle>
    <CMS_BusinessApprover xmlns="http://schemas.microsoft.com/sharepoint/v3">
      <UserInfo>
        <DisplayName/>
        <AccountId xsi:nil="true"/>
        <AccountType/>
      </UserInfo>
    </CMS_BusinessApprover>
    <EYKOpportunityID xmlns="47e0d157-5edd-4516-8980-cd293346d4df" xsi:nil="true"/>
    <ma3fe9d163a54e01b9fa3fb657a8eeac xmlns="47e0d157-5edd-4516-8980-cd293346d4df">
      <Terms xmlns="http://schemas.microsoft.com/office/infopath/2007/PartnerControls"/>
    </ma3fe9d163a54e01b9fa3fb657a8eeac>
    <Classification_x0020_Status xmlns="35818088-e62d-4edf-bbb6-409430aef268" xsi:nil="true"/>
    <CMS_ContComments xmlns="http://schemas.microsoft.com/sharepoint/v3" xsi:nil="true"/>
    <a8483d08fb074d6289c5ef76ab4c8396 xmlns="47e0d157-5edd-4516-8980-cd293346d4df">
      <Terms xmlns="http://schemas.microsoft.com/office/infopath/2007/PartnerControls"/>
    </a8483d08fb074d6289c5ef76ab4c8396>
    <i14ea8bbd518495ea0e20ac1ad18c527 xmlns="35818088-e62d-4edf-bbb6-409430aef268">
      <Terms xmlns="http://schemas.microsoft.com/office/infopath/2007/PartnerControls"/>
    </i14ea8bbd518495ea0e20ac1ad18c527>
    <EYKDateArchived xmlns="47e0d157-5edd-4516-8980-cd293346d4df" xsi:nil="true"/>
    <CMS_OtherClientName xmlns="3f12cc7f-0bc4-4a05-82ca-c9d667662d02" xsi:nil="true"/>
    <CMS_Destination xmlns="3f12cc7f-0bc4-4a05-82ca-c9d667662d02">Atlas</CMS_Destination>
    <CMS_ContentStatus xmlns="3f12cc7f-0bc4-4a05-82ca-c9d667662d02">New</CMS_ContentStatus>
    <CMS_EstCompletionDate xmlns="3f12cc7f-0bc4-4a05-82ca-c9d667662d02">2022-11-27T23:00:00+00:00</CMS_EstCompletionDate>
    <IconOverlay xmlns="http://schemas.microsoft.com/sharepoint/v4" xsi:nil="true"/>
    <Approval_x0020_Workflow xmlns="3f12cc7f-0bc4-4a05-82ca-c9d667662d02">
      <Url xsi:nil="true"/>
      <Description xsi:nil="true"/>
    </Approval_x0020_Workflow>
  </documentManagement>
</p:properties>
</file>

<file path=customXml/itemProps1.xml><?xml version="1.0" encoding="utf-8"?>
<ds:datastoreItem xmlns:ds="http://schemas.openxmlformats.org/officeDocument/2006/customXml" ds:itemID="{4CDD626F-BF82-44A6-93B6-56FE4E0C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818088-e62d-4edf-bbb6-409430aef268"/>
    <ds:schemaRef ds:uri="f7b9490a-6539-4b3d-a00d-85d1ae6c4bae"/>
    <ds:schemaRef ds:uri="585fc143-f117-4e5a-820b-3ccdc931e660"/>
    <ds:schemaRef ds:uri="47e0d157-5edd-4516-8980-cd293346d4df"/>
    <ds:schemaRef ds:uri="19adbeff-1f70-49b0-bb78-230e8a3e1da5"/>
    <ds:schemaRef ds:uri="3f12cc7f-0bc4-4a05-82ca-c9d667662d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C1882-B961-4A3B-8AA3-E96E84529600}">
  <ds:schemaRefs>
    <ds:schemaRef ds:uri="http://schemas.openxmlformats.org/officeDocument/2006/bibliography"/>
  </ds:schemaRefs>
</ds:datastoreItem>
</file>

<file path=customXml/itemProps3.xml><?xml version="1.0" encoding="utf-8"?>
<ds:datastoreItem xmlns:ds="http://schemas.openxmlformats.org/officeDocument/2006/customXml" ds:itemID="{42B11BC2-4C50-420D-BC21-93F2979EB384}">
  <ds:schemaRefs>
    <ds:schemaRef ds:uri="Microsoft.SharePoint.Taxonomy.ContentTypeSync"/>
  </ds:schemaRefs>
</ds:datastoreItem>
</file>

<file path=customXml/itemProps4.xml><?xml version="1.0" encoding="utf-8"?>
<ds:datastoreItem xmlns:ds="http://schemas.openxmlformats.org/officeDocument/2006/customXml" ds:itemID="{B4D69B34-1E64-49D0-A958-A530766F5140}">
  <ds:schemaRefs>
    <ds:schemaRef ds:uri="http://schemas.microsoft.com/sharepoint/v3/contenttype/forms"/>
  </ds:schemaRefs>
</ds:datastoreItem>
</file>

<file path=customXml/itemProps5.xml><?xml version="1.0" encoding="utf-8"?>
<ds:datastoreItem xmlns:ds="http://schemas.openxmlformats.org/officeDocument/2006/customXml" ds:itemID="{C157A150-DD2D-4B06-AC86-C9535341AE94}">
  <ds:schemaRefs>
    <ds:schemaRef ds:uri="http://schemas.microsoft.com/office/2006/metadata/properties"/>
    <ds:schemaRef ds:uri="http://schemas.microsoft.com/office/infopath/2007/PartnerControls"/>
    <ds:schemaRef ds:uri="47e0d157-5edd-4516-8980-cd293346d4df"/>
    <ds:schemaRef ds:uri="35818088-e62d-4edf-bbb6-409430aef268"/>
    <ds:schemaRef ds:uri="http://schemas.microsoft.com/sharepoint/v3"/>
    <ds:schemaRef ds:uri="19adbeff-1f70-49b0-bb78-230e8a3e1da5"/>
    <ds:schemaRef ds:uri="f7b9490a-6539-4b3d-a00d-85d1ae6c4bae"/>
    <ds:schemaRef ds:uri="585fc143-f117-4e5a-820b-3ccdc931e660"/>
    <ds:schemaRef ds:uri="3f12cc7f-0bc4-4a05-82ca-c9d667662d02"/>
    <ds:schemaRef ds:uri="http://schemas.microsoft.com/sharepoint/v4"/>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86415</vt:lpwstr>
  </property>
  <property fmtid="{D5CDD505-2E9C-101B-9397-08002B2CF9AE}" pid="4" name="OptimizationTime">
    <vt:lpwstr>20230608_1013</vt:lpwstr>
  </property>
</Properties>
</file>

<file path=docProps/app.xml><?xml version="1.0" encoding="utf-8"?>
<Properties xmlns="http://schemas.openxmlformats.org/officeDocument/2006/extended-properties" xmlns:vt="http://schemas.openxmlformats.org/officeDocument/2006/docPropsVTypes">
  <Template>Report.dot</Template>
  <TotalTime>1</TotalTime>
  <Pages>14</Pages>
  <Words>3664</Words>
  <Characters>19382</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Ernst &amp; Young</dc:creator>
  <cp:keywords/>
  <cp:lastModifiedBy>Tomas Kundla</cp:lastModifiedBy>
  <cp:revision>2</cp:revision>
  <cp:lastPrinted>2018-09-18T15:10:00Z</cp:lastPrinted>
  <dcterms:created xsi:type="dcterms:W3CDTF">2023-06-08T08:13:00Z</dcterms:created>
  <dcterms:modified xsi:type="dcterms:W3CDTF">2023-06-08T08:13:00Z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0x010100826318CDA76982469C2C3CD2CD5847410200FE50EC723BBB4EE093E11CAD7ADFFF7A000040E8C38871462A86BBC6C3AF09C974000562FD3363F89B4DB54DF80271368564</vt:lpwstr>
  </property>
  <property fmtid="{D5CDD505-2E9C-101B-9397-08002B2CF9AE}" pid="3" name="_dlc_policyId">
    <vt:lpwstr>/Lists/ContentRequests/Submission</vt:lpwstr>
  </property>
  <property fmtid="{D5CDD505-2E9C-101B-9397-08002B2CF9AE}" pid="4" name="ItemRetentionFormula">
    <vt:lpwstr>&lt;formula id="Microsoft.Office.RecordsManagement.PolicyFeatures.Expiration.Formula.BuiltIn"&gt;&lt;number&gt;30&lt;/number&gt;&lt;property&gt;Created&lt;/property&gt;&lt;propertyId&gt;8c06beca-0777-48f7-91c7-6da68bc07b69&lt;/propertyId&gt;&lt;period&gt;days&lt;/period&gt;&lt;/formula&gt;</vt:lpwstr>
  </property>
  <property fmtid="{D5CDD505-2E9C-101B-9397-08002B2CF9AE}" pid="5" name="TaxKeyword">
    <vt:lpwstr/>
  </property>
  <property fmtid="{D5CDD505-2E9C-101B-9397-08002B2CF9AE}" pid="6" name="EYKEndorsedBy">
    <vt:lpwstr/>
  </property>
  <property fmtid="{D5CDD505-2E9C-101B-9397-08002B2CF9AE}" pid="7" name="EYKStubRecordType">
    <vt:lpwstr/>
  </property>
  <property fmtid="{D5CDD505-2E9C-101B-9397-08002B2CF9AE}" pid="8" name="EYTargetAudience">
    <vt:lpwstr/>
  </property>
  <property fmtid="{D5CDD505-2E9C-101B-9397-08002B2CF9AE}" pid="9" name="ContentLanguage">
    <vt:lpwstr>1306;#Czech|0a57a112-be2a-46fe-bb5c-d4e53af5f229</vt:lpwstr>
  </property>
  <property fmtid="{D5CDD505-2E9C-101B-9397-08002B2CF9AE}" pid="10" name="ServiceLineFunction">
    <vt:lpwstr>28;#Assurance|76b54a0b-7f4f-49fd-b06a-9c34f75cde61</vt:lpwstr>
  </property>
  <property fmtid="{D5CDD505-2E9C-101B-9397-08002B2CF9AE}" pid="11" name="MethodWorkProduct">
    <vt:lpwstr/>
  </property>
  <property fmtid="{D5CDD505-2E9C-101B-9397-08002B2CF9AE}" pid="12" name="_docset_NoMedatataSyncRequired">
    <vt:lpwstr>False</vt:lpwstr>
  </property>
  <property fmtid="{D5CDD505-2E9C-101B-9397-08002B2CF9AE}" pid="13" name="EYKRelatedKnowledgeDomain">
    <vt:lpwstr/>
  </property>
  <property fmtid="{D5CDD505-2E9C-101B-9397-08002B2CF9AE}" pid="14" name="GeographicApplicability">
    <vt:lpwstr>223;#CESA|93e345b9-357d-4516-baed-d5d65e2d4e49</vt:lpwstr>
  </property>
  <property fmtid="{D5CDD505-2E9C-101B-9397-08002B2CF9AE}" pid="15" name="Sector">
    <vt:lpwstr>93;#All Sectors|32600395-49d1-4199-adb5-3693fcec9e59</vt:lpwstr>
  </property>
  <property fmtid="{D5CDD505-2E9C-101B-9397-08002B2CF9AE}" pid="16" name="EYCommunitySpecificTerms">
    <vt:lpwstr/>
  </property>
  <property fmtid="{D5CDD505-2E9C-101B-9397-08002B2CF9AE}" pid="17" name="EYMarketSegment">
    <vt:lpwstr/>
  </property>
  <property fmtid="{D5CDD505-2E9C-101B-9397-08002B2CF9AE}" pid="18" name="EYIssues">
    <vt:lpwstr>58150;#FinTech|655cc8ab-d767-4588-b721-d7e2972f3e5f</vt:lpwstr>
  </property>
  <property fmtid="{D5CDD505-2E9C-101B-9397-08002B2CF9AE}" pid="19" name="MethodName">
    <vt:lpwstr/>
  </property>
  <property fmtid="{D5CDD505-2E9C-101B-9397-08002B2CF9AE}" pid="20" name="EYKBusinessTriggers">
    <vt:lpwstr/>
  </property>
  <property fmtid="{D5CDD505-2E9C-101B-9397-08002B2CF9AE}" pid="21" name="EYKKnowledgeDomainOwner">
    <vt:lpwstr/>
  </property>
  <property fmtid="{D5CDD505-2E9C-101B-9397-08002B2CF9AE}" pid="22" name="EYContentType">
    <vt:lpwstr/>
  </property>
  <property fmtid="{D5CDD505-2E9C-101B-9397-08002B2CF9AE}" pid="23" name="CMS_G360Acct">
    <vt:lpwstr/>
  </property>
</Properties>
</file>