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A738" w14:textId="77777777" w:rsidR="00E46940" w:rsidRDefault="00E46940"/>
    <w:p w14:paraId="0936F7A6" w14:textId="77777777" w:rsidR="00E46940" w:rsidRDefault="00E46940"/>
    <w:p w14:paraId="1CC748CA" w14:textId="77777777" w:rsidR="00E46940" w:rsidRDefault="00E46940"/>
    <w:p w14:paraId="24402AAD" w14:textId="77777777" w:rsidR="00E46940" w:rsidRDefault="00E46940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46940" w14:paraId="3A7ACA76" w14:textId="77777777">
        <w:trPr>
          <w:trHeight w:val="1002"/>
        </w:trPr>
        <w:tc>
          <w:tcPr>
            <w:tcW w:w="9072" w:type="dxa"/>
            <w:tcBorders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F8A7" w14:textId="77777777" w:rsidR="00E46940" w:rsidRDefault="0049643E">
            <w:pPr>
              <w:pStyle w:val="Bezmezer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14:paraId="629CF549" w14:textId="77777777"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E46940" w14:paraId="42B82D6C" w14:textId="77777777">
        <w:trPr>
          <w:trHeight w:val="720"/>
        </w:trPr>
        <w:tc>
          <w:tcPr>
            <w:tcW w:w="9072" w:type="dxa"/>
            <w:tcBorders>
              <w:top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DBA6" w14:textId="77777777"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>Korporace Gridato international invest  s.r.o.</w:t>
            </w:r>
          </w:p>
        </w:tc>
      </w:tr>
      <w:tr w:rsidR="00E46940" w14:paraId="305C4061" w14:textId="77777777">
        <w:trPr>
          <w:trHeight w:val="8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51F7" w14:textId="77777777" w:rsidR="00E46940" w:rsidRDefault="00E46940">
            <w:pPr>
              <w:pStyle w:val="Bezmezer"/>
            </w:pPr>
          </w:p>
        </w:tc>
      </w:tr>
      <w:tr w:rsidR="00E46940" w14:paraId="58DEA260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A64C" w14:textId="77777777" w:rsidR="00E46940" w:rsidRDefault="0049643E">
            <w:pPr>
              <w:pStyle w:val="Bezmezer"/>
              <w:jc w:val="center"/>
            </w:pPr>
            <w:r>
              <w:rPr>
                <w:bCs/>
                <w:sz w:val="30"/>
                <w:szCs w:val="30"/>
              </w:rPr>
              <w:t>ke dni 31.12.2023</w:t>
            </w:r>
          </w:p>
        </w:tc>
      </w:tr>
      <w:tr w:rsidR="00E46940" w14:paraId="671570CA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24DF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037B83B7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3478AAF8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1443BB5F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0577E5BC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63B515F1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3517A4AE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14:paraId="3C94DD75" w14:textId="77777777" w:rsidR="00E46940" w:rsidRDefault="00E46940"/>
    <w:p w14:paraId="3600B6CF" w14:textId="77777777" w:rsidR="00E46940" w:rsidRDefault="0049643E">
      <w:pPr>
        <w:spacing w:after="0" w:line="240" w:lineRule="auto"/>
        <w:rPr>
          <w:b/>
        </w:rPr>
      </w:pPr>
      <w:r>
        <w:rPr>
          <w:b/>
        </w:rPr>
        <w:t>Obsah přílohy</w:t>
      </w:r>
    </w:p>
    <w:p w14:paraId="5471ECDA" w14:textId="77777777" w:rsidR="00E46940" w:rsidRDefault="0049643E">
      <w:pPr>
        <w:spacing w:line="240" w:lineRule="auto"/>
      </w:pPr>
      <w:r>
        <w:t>Podle § 39 vyhlášky č. 500/2002 Sb.:</w:t>
      </w:r>
    </w:p>
    <w:p w14:paraId="3198563E" w14:textId="77777777" w:rsidR="00E46940" w:rsidRDefault="00E46940">
      <w:pPr>
        <w:spacing w:line="240" w:lineRule="auto"/>
        <w:rPr>
          <w:sz w:val="8"/>
          <w:szCs w:val="8"/>
          <w:lang w:eastAsia="cs-CZ"/>
        </w:rPr>
      </w:pPr>
    </w:p>
    <w:p w14:paraId="3C314358" w14:textId="77777777" w:rsidR="00E46940" w:rsidRDefault="0049643E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w:anchor="_Toc438559025" w:history="1">
        <w:r>
          <w:rPr>
            <w:rStyle w:val="Hypertextovodkaz"/>
          </w:rPr>
          <w:t>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14:paraId="48F150FF" w14:textId="77777777" w:rsidR="00E46940" w:rsidRDefault="00000000">
      <w:pPr>
        <w:pStyle w:val="Obsah1"/>
      </w:pPr>
      <w:hyperlink w:anchor="_Toc438559026" w:history="1">
        <w:r w:rsidR="0049643E">
          <w:rPr>
            <w:rStyle w:val="Hypertextovodkaz"/>
          </w:rPr>
          <w:t>2.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Použité obecné účetní zásady, účetní metody a odchylky od těchto metod</w:t>
        </w:r>
      </w:hyperlink>
    </w:p>
    <w:p w14:paraId="6CBD3228" w14:textId="77777777" w:rsidR="00E46940" w:rsidRDefault="00000000">
      <w:pPr>
        <w:pStyle w:val="Obsah1"/>
      </w:pPr>
      <w:hyperlink w:anchor="_Toc438559027" w:history="1">
        <w:r w:rsidR="0049643E">
          <w:rPr>
            <w:rStyle w:val="Hypertextovodkaz"/>
          </w:rPr>
          <w:t>3.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Informace k položkám závazkových vztahů</w:t>
        </w:r>
      </w:hyperlink>
    </w:p>
    <w:p w14:paraId="313A1B79" w14:textId="77777777" w:rsidR="00E46940" w:rsidRDefault="00000000">
      <w:pPr>
        <w:pStyle w:val="Obsah1"/>
      </w:pPr>
      <w:hyperlink w:anchor="_Toc438559028" w:history="1">
        <w:r w:rsidR="0049643E">
          <w:rPr>
            <w:rStyle w:val="Hypertextovodkaz"/>
          </w:rPr>
          <w:t>4.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14:paraId="1D3CBD03" w14:textId="77777777" w:rsidR="00E46940" w:rsidRDefault="00000000">
      <w:pPr>
        <w:pStyle w:val="Obsah1"/>
      </w:pPr>
      <w:hyperlink w:anchor="_Toc438559029" w:history="1">
        <w:r w:rsidR="0049643E">
          <w:rPr>
            <w:rStyle w:val="Hypertextovodkaz"/>
          </w:rPr>
          <w:t>5.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Průměrný počet zaměstnanců v průběhu účetního období</w:t>
        </w:r>
      </w:hyperlink>
    </w:p>
    <w:p w14:paraId="3E2BDD94" w14:textId="77777777" w:rsidR="00E46940" w:rsidRDefault="00000000">
      <w:pPr>
        <w:pStyle w:val="Obsah1"/>
      </w:pPr>
      <w:hyperlink w:anchor="_Toc438559030" w:history="1">
        <w:r w:rsidR="0049643E">
          <w:rPr>
            <w:rStyle w:val="Hypertextovodkaz"/>
          </w:rPr>
          <w:t>6.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Informace o nabytí vlastních akcií nebo vlastních podílů</w:t>
        </w:r>
      </w:hyperlink>
    </w:p>
    <w:p w14:paraId="33E0472A" w14:textId="77777777" w:rsidR="00E46940" w:rsidRDefault="00000000">
      <w:pPr>
        <w:pStyle w:val="Obsah1"/>
      </w:pPr>
      <w:hyperlink w:anchor="_Toc438559031" w:history="1">
        <w:r w:rsidR="0049643E">
          <w:rPr>
            <w:rStyle w:val="Hypertextovodkaz"/>
          </w:rPr>
          <w:t>7.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Významné události mezi rozvahovým dnem a okamžikem sestavení účetní závěrky</w:t>
        </w:r>
      </w:hyperlink>
    </w:p>
    <w:p w14:paraId="3E16EC47" w14:textId="77777777" w:rsidR="00E46940" w:rsidRDefault="0049643E">
      <w:pPr>
        <w:pStyle w:val="Obsah1"/>
      </w:pPr>
      <w:r>
        <w:rPr>
          <w:color w:val="0000FF"/>
          <w:u w:val="single"/>
        </w:rPr>
        <w:fldChar w:fldCharType="end"/>
      </w:r>
    </w:p>
    <w:p w14:paraId="1073275A" w14:textId="77777777" w:rsidR="00E46940" w:rsidRDefault="00E46940"/>
    <w:p w14:paraId="2CB96D15" w14:textId="77777777" w:rsidR="00E46940" w:rsidRDefault="00E46940"/>
    <w:p w14:paraId="609A79BF" w14:textId="77777777" w:rsidR="00E46940" w:rsidRDefault="00E46940"/>
    <w:p w14:paraId="213D7A4B" w14:textId="77777777" w:rsidR="00E46940" w:rsidRDefault="00E46940"/>
    <w:p w14:paraId="4E8943EC" w14:textId="77777777" w:rsidR="00E46940" w:rsidRDefault="00E46940"/>
    <w:p w14:paraId="02FF82D0" w14:textId="77777777" w:rsidR="00E46940" w:rsidRDefault="00E46940"/>
    <w:p w14:paraId="1F4A2361" w14:textId="77777777" w:rsidR="00E46940" w:rsidRDefault="0049643E">
      <w:pPr>
        <w:pStyle w:val="Nadpis1"/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857"/>
      <w:bookmarkStart w:id="23" w:name="_Toc438559025"/>
      <w:r>
        <w:lastRenderedPageBreak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A3C1475" w14:textId="77777777" w:rsidR="00E46940" w:rsidRDefault="00E46940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14:paraId="6DE9C3A3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Gridato international invest  s.r.o.</w:t>
      </w:r>
    </w:p>
    <w:p w14:paraId="3C033D39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Chudenická 1059/30, PSČ 102 00, Hostivař (část)</w:t>
      </w:r>
    </w:p>
    <w:p w14:paraId="63509B08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6586E41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02232308</w:t>
      </w:r>
    </w:p>
    <w:p w14:paraId="298A801E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výroba konstrukčních kovových výrobků</w:t>
      </w:r>
    </w:p>
    <w:p w14:paraId="4161C3D5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</w:p>
    <w:p w14:paraId="5EA2A06A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1.1.2023 do 31.12.2023</w:t>
      </w:r>
    </w:p>
    <w:p w14:paraId="1FF0DAC7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31.12.2023</w:t>
      </w:r>
    </w:p>
    <w:p w14:paraId="7605B6B7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  <w:t>9.5.2024</w:t>
      </w:r>
    </w:p>
    <w:p w14:paraId="543F940C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261F7D15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210E579C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3E43D25D" w14:textId="77777777" w:rsidR="00E46940" w:rsidRDefault="0049643E">
      <w:pPr>
        <w:pStyle w:val="Nadpis1"/>
      </w:pPr>
      <w:bookmarkStart w:id="24" w:name="_Toc438216069"/>
      <w:bookmarkStart w:id="25" w:name="_Toc438557858"/>
      <w:bookmarkStart w:id="26" w:name="_Toc438559026"/>
      <w:r>
        <w:t>Použité obecné účetní zásady, účetní metody a odchylky od těchto metod</w:t>
      </w:r>
      <w:bookmarkEnd w:id="24"/>
      <w:bookmarkEnd w:id="25"/>
      <w:bookmarkEnd w:id="26"/>
    </w:p>
    <w:p w14:paraId="4AEA19B1" w14:textId="77777777"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14:paraId="11E88853" w14:textId="41149007" w:rsidR="00E46940" w:rsidRDefault="0049643E">
      <w:pPr>
        <w:pStyle w:val="Nadpis2"/>
      </w:pPr>
      <w:r>
        <w:t>Použité obecné účetní zásady</w:t>
      </w:r>
      <w:r w:rsidR="00EC03B1">
        <w:t xml:space="preserve">  - standartní</w:t>
      </w:r>
    </w:p>
    <w:p w14:paraId="20C296A5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419FE26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437D936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D94CB8C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051BF62" w14:textId="723863A6" w:rsidR="00E46940" w:rsidRDefault="0049643E">
      <w:pPr>
        <w:pStyle w:val="Nadpis2"/>
      </w:pPr>
      <w:r>
        <w:t>Použité účetní metody</w:t>
      </w:r>
      <w:r w:rsidR="00EC03B1">
        <w:t xml:space="preserve"> - obcné</w:t>
      </w:r>
    </w:p>
    <w:p w14:paraId="6B27E073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3DA9169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309703E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C23C12E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2B6E691" w14:textId="77777777" w:rsidR="00E46940" w:rsidRDefault="0049643E">
      <w:pPr>
        <w:pStyle w:val="Nadpis2"/>
      </w:pPr>
      <w:r>
        <w:t>Informace o odchylkách od metod podle § 7 odst. 5 zákona o účetnictví s uvedením jejich vlivu na majetek a závazky, na finanční situaci a výsledek hospodaření účetní jednotky</w:t>
      </w:r>
    </w:p>
    <w:p w14:paraId="7DB80EE1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91FD583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54EBB28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86EF30D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36F2DF1" w14:textId="0911C433" w:rsidR="00E46940" w:rsidRDefault="0049643E">
      <w:pPr>
        <w:pStyle w:val="Nadpis2"/>
      </w:pPr>
      <w:r>
        <w:t>Způsob oceňování majetku a závazků</w:t>
      </w:r>
      <w:r w:rsidR="00EC03B1">
        <w:t xml:space="preserve"> – pořizovací cenou</w:t>
      </w:r>
    </w:p>
    <w:p w14:paraId="5B421F76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2BDD274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73F64CA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60A5925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60AD063" w14:textId="73DE2D0C" w:rsidR="00E46940" w:rsidRDefault="0049643E">
      <w:pPr>
        <w:pStyle w:val="Nadpis2"/>
      </w:pPr>
      <w:r>
        <w:t>Způsob stanovení úprav hodnot majetku (odpisy a opravné položky)</w:t>
      </w:r>
      <w:r w:rsidR="00EC03B1">
        <w:t xml:space="preserve"> - běžné</w:t>
      </w:r>
    </w:p>
    <w:p w14:paraId="67E927D3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6A9BCE4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8C05E9A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6FA29D0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622F1AC" w14:textId="2DF028A5" w:rsidR="00E46940" w:rsidRDefault="0049643E">
      <w:pPr>
        <w:pStyle w:val="Nadpis2"/>
      </w:pPr>
      <w:r>
        <w:t>Způsob přepočtu údajů v cizích měnách na českou měnu</w:t>
      </w:r>
      <w:r w:rsidR="00EC03B1">
        <w:t xml:space="preserve"> – kurz ČNB ke dni pohybu</w:t>
      </w:r>
    </w:p>
    <w:p w14:paraId="759E168B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CD3C224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2CBAB6D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A7C7853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420C837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8ADCB6F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E6238EB" w14:textId="0BD7BCD5" w:rsidR="00E46940" w:rsidRDefault="0049643E">
      <w:pPr>
        <w:pStyle w:val="Nadpis2"/>
      </w:pPr>
      <w:r>
        <w:lastRenderedPageBreak/>
        <w:t>Stanovení reálné hodnoty majetku a závazků</w:t>
      </w:r>
      <w:r w:rsidR="00EC03B1">
        <w:t xml:space="preserve"> - obecné</w:t>
      </w:r>
    </w:p>
    <w:p w14:paraId="392E4FCF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40B89A21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04FDCD57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17BB44EB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064FBBB3" w14:textId="47FC85BB" w:rsidR="00E46940" w:rsidRDefault="0049643E">
      <w:pPr>
        <w:pStyle w:val="Nadpis2"/>
      </w:pPr>
      <w:r>
        <w:t>Použitý oceňovací model a technika při ocenění reálnou hodnotou</w:t>
      </w:r>
      <w:r w:rsidR="00EC03B1">
        <w:t xml:space="preserve"> - nepoužito</w:t>
      </w:r>
    </w:p>
    <w:p w14:paraId="3BE06AB7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2B6ABA29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38747BE7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67C231EB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2001FEE2" w14:textId="77777777" w:rsidR="00E46940" w:rsidRDefault="0049643E">
      <w:pPr>
        <w:pStyle w:val="Nadpis1"/>
      </w:pPr>
      <w:bookmarkStart w:id="27" w:name="_Toc438216070"/>
      <w:bookmarkStart w:id="28" w:name="_Toc438557859"/>
      <w:bookmarkStart w:id="29" w:name="_Toc438559027"/>
      <w:r>
        <w:t>Informace k položkám závazkových vztahů</w:t>
      </w:r>
      <w:bookmarkEnd w:id="27"/>
      <w:bookmarkEnd w:id="28"/>
      <w:bookmarkEnd w:id="29"/>
      <w:r>
        <w:t xml:space="preserve"> </w:t>
      </w:r>
    </w:p>
    <w:p w14:paraId="079BD6E8" w14:textId="77777777"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14:paraId="00903B9B" w14:textId="77777777" w:rsidR="00E46940" w:rsidRDefault="0049643E">
      <w:pPr>
        <w:pStyle w:val="Nadpis2"/>
      </w:pPr>
      <w:r>
        <w:t>Závazkové vztahy (pohledávky a dluhy), které k rozvahovému dni mají dobu splatnosti delší než 5 let</w:t>
      </w:r>
    </w:p>
    <w:p w14:paraId="384B5B10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3DF13FAB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6B2453AB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6BAAAB13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0D71DDBC" w14:textId="77777777" w:rsidR="00E46940" w:rsidRDefault="0049643E">
      <w:pPr>
        <w:pStyle w:val="Nadpis2"/>
      </w:pPr>
      <w:r>
        <w:t>Závazkové vztahy (pohledávky a dluhy), které jsou kryty věcnými zárukami</w:t>
      </w:r>
    </w:p>
    <w:p w14:paraId="64542314" w14:textId="77777777" w:rsidR="00E46940" w:rsidRDefault="00E46940">
      <w:pPr>
        <w:spacing w:after="0"/>
      </w:pPr>
    </w:p>
    <w:p w14:paraId="0AD28F6F" w14:textId="77777777" w:rsidR="00E46940" w:rsidRDefault="00E46940">
      <w:pPr>
        <w:spacing w:after="0"/>
      </w:pPr>
    </w:p>
    <w:p w14:paraId="4AD54EA5" w14:textId="77777777" w:rsidR="00E46940" w:rsidRDefault="00E46940">
      <w:pPr>
        <w:spacing w:after="0"/>
      </w:pPr>
    </w:p>
    <w:p w14:paraId="7436E80E" w14:textId="77777777" w:rsidR="00E46940" w:rsidRDefault="00E46940">
      <w:pPr>
        <w:spacing w:after="0"/>
      </w:pPr>
    </w:p>
    <w:p w14:paraId="7971524D" w14:textId="77777777" w:rsidR="00E46940" w:rsidRDefault="0049643E">
      <w:pPr>
        <w:pStyle w:val="Nadpis2"/>
      </w:pPr>
      <w:r>
        <w:t>Zálohy, závdavky, zápůjčky a úvěry poskytnuté členům řídících, kontrolních a případně správních orgánů</w:t>
      </w:r>
    </w:p>
    <w:p w14:paraId="0B6F3F80" w14:textId="77777777" w:rsidR="00E46940" w:rsidRDefault="00E46940">
      <w:pPr>
        <w:spacing w:after="0"/>
      </w:pPr>
    </w:p>
    <w:p w14:paraId="45E3B7CA" w14:textId="77777777" w:rsidR="00E46940" w:rsidRDefault="00E46940">
      <w:pPr>
        <w:spacing w:after="0"/>
      </w:pPr>
    </w:p>
    <w:p w14:paraId="4C0E9341" w14:textId="77777777" w:rsidR="00E46940" w:rsidRDefault="00E46940">
      <w:pPr>
        <w:spacing w:after="0"/>
      </w:pPr>
    </w:p>
    <w:p w14:paraId="6633FA67" w14:textId="77777777" w:rsidR="00E46940" w:rsidRDefault="00E46940">
      <w:pPr>
        <w:spacing w:after="0"/>
      </w:pPr>
    </w:p>
    <w:p w14:paraId="731A40CB" w14:textId="77777777" w:rsidR="00E46940" w:rsidRDefault="0049643E">
      <w:pPr>
        <w:pStyle w:val="Nadpis2"/>
      </w:pPr>
      <w:r>
        <w:t>Závazkové vztahy (pohledávky a dluhy), podmíněné závazkové vztahy a poskytnuté věcné záruky, které nejsou vykázány v rozvaze</w:t>
      </w:r>
    </w:p>
    <w:p w14:paraId="5134A3DB" w14:textId="77777777" w:rsidR="00E46940" w:rsidRDefault="00E46940">
      <w:pPr>
        <w:spacing w:after="0"/>
      </w:pPr>
    </w:p>
    <w:p w14:paraId="6B7EE8FD" w14:textId="77777777" w:rsidR="00E46940" w:rsidRDefault="00E46940">
      <w:pPr>
        <w:spacing w:after="0"/>
      </w:pPr>
    </w:p>
    <w:p w14:paraId="7EBD2958" w14:textId="77777777" w:rsidR="00E46940" w:rsidRDefault="00E46940">
      <w:pPr>
        <w:spacing w:after="0"/>
      </w:pPr>
    </w:p>
    <w:p w14:paraId="39E8037D" w14:textId="77777777" w:rsidR="00E46940" w:rsidRDefault="00E46940">
      <w:pPr>
        <w:spacing w:after="0"/>
      </w:pPr>
    </w:p>
    <w:p w14:paraId="14DAA941" w14:textId="77777777" w:rsidR="00E46940" w:rsidRDefault="0049643E">
      <w:pPr>
        <w:pStyle w:val="Nadpis2"/>
      </w:pPr>
      <w:r>
        <w:t>Penzijní závazky a závazky vůči účetním jednotkám v konsolidačním celku a přidruženým účetním jednotkám</w:t>
      </w:r>
    </w:p>
    <w:p w14:paraId="239BEA19" w14:textId="77777777" w:rsidR="00E46940" w:rsidRDefault="00E46940">
      <w:pPr>
        <w:spacing w:after="0"/>
      </w:pPr>
    </w:p>
    <w:p w14:paraId="2F707F80" w14:textId="77777777" w:rsidR="00E46940" w:rsidRDefault="00E46940">
      <w:pPr>
        <w:spacing w:after="0"/>
      </w:pPr>
    </w:p>
    <w:p w14:paraId="09D810BE" w14:textId="77777777" w:rsidR="00E46940" w:rsidRDefault="00E46940">
      <w:pPr>
        <w:spacing w:after="0"/>
      </w:pPr>
    </w:p>
    <w:p w14:paraId="41070830" w14:textId="77777777" w:rsidR="00E46940" w:rsidRDefault="00E46940">
      <w:pPr>
        <w:spacing w:after="0"/>
      </w:pPr>
    </w:p>
    <w:p w14:paraId="45D1F7FF" w14:textId="77777777" w:rsidR="00E46940" w:rsidRDefault="00E46940">
      <w:pPr>
        <w:spacing w:after="0"/>
      </w:pPr>
    </w:p>
    <w:p w14:paraId="2323D452" w14:textId="77777777" w:rsidR="00E46940" w:rsidRDefault="00E46940">
      <w:pPr>
        <w:spacing w:after="0"/>
      </w:pPr>
    </w:p>
    <w:p w14:paraId="309509BC" w14:textId="77777777" w:rsidR="00E46940" w:rsidRDefault="00E46940">
      <w:pPr>
        <w:spacing w:after="0"/>
      </w:pPr>
    </w:p>
    <w:p w14:paraId="60A330C2" w14:textId="77777777" w:rsidR="00E46940" w:rsidRDefault="0049643E">
      <w:pPr>
        <w:pStyle w:val="Nadpis1"/>
      </w:pPr>
      <w:bookmarkStart w:id="30" w:name="_Toc438216071"/>
      <w:bookmarkStart w:id="31" w:name="_Toc438557860"/>
      <w:bookmarkStart w:id="32" w:name="_Toc438559028"/>
      <w:r>
        <w:lastRenderedPageBreak/>
        <w:t>Výše a povaha jednotlivých položek výnosů a nákladů, které jsou mimořádné svým objemem nebo původem</w:t>
      </w:r>
      <w:bookmarkEnd w:id="30"/>
      <w:bookmarkEnd w:id="31"/>
      <w:bookmarkEnd w:id="32"/>
    </w:p>
    <w:p w14:paraId="6F927CE8" w14:textId="77777777" w:rsidR="00E46940" w:rsidRDefault="00E46940">
      <w:pPr>
        <w:spacing w:after="0"/>
      </w:pPr>
    </w:p>
    <w:p w14:paraId="61CEC8D7" w14:textId="77777777" w:rsidR="00E46940" w:rsidRDefault="00E46940">
      <w:pPr>
        <w:spacing w:after="0"/>
      </w:pPr>
    </w:p>
    <w:p w14:paraId="54FBC3FC" w14:textId="77777777" w:rsidR="00E46940" w:rsidRDefault="00E46940">
      <w:pPr>
        <w:spacing w:after="0"/>
      </w:pPr>
    </w:p>
    <w:p w14:paraId="599A7941" w14:textId="77777777" w:rsidR="00E46940" w:rsidRDefault="00E46940">
      <w:pPr>
        <w:spacing w:after="0"/>
      </w:pPr>
    </w:p>
    <w:p w14:paraId="162AA33C" w14:textId="77777777" w:rsidR="00E46940" w:rsidRDefault="0049643E">
      <w:pPr>
        <w:pStyle w:val="Nadpis1"/>
      </w:pPr>
      <w:bookmarkStart w:id="33" w:name="_Toc438216072"/>
      <w:bookmarkStart w:id="34" w:name="_Toc438557861"/>
      <w:bookmarkStart w:id="35" w:name="_Toc438559029"/>
      <w:r>
        <w:t>Průměrný počet zaměstnanců v průběhu účetního období</w:t>
      </w:r>
      <w:bookmarkEnd w:id="33"/>
      <w:bookmarkEnd w:id="34"/>
      <w:bookmarkEnd w:id="35"/>
      <w:r>
        <w:t xml:space="preserve"> </w:t>
      </w:r>
    </w:p>
    <w:p w14:paraId="7CC4E87E" w14:textId="77777777" w:rsidR="00E46940" w:rsidRDefault="00E46940">
      <w:pPr>
        <w:spacing w:after="0"/>
      </w:pPr>
    </w:p>
    <w:p w14:paraId="291836B7" w14:textId="77777777" w:rsidR="00E46940" w:rsidRDefault="00E46940">
      <w:pPr>
        <w:spacing w:after="0"/>
      </w:pPr>
    </w:p>
    <w:p w14:paraId="20F7D795" w14:textId="77777777" w:rsidR="00E46940" w:rsidRDefault="00E46940">
      <w:pPr>
        <w:spacing w:after="0"/>
      </w:pPr>
    </w:p>
    <w:p w14:paraId="5F164572" w14:textId="77777777" w:rsidR="00E46940" w:rsidRDefault="00E46940">
      <w:pPr>
        <w:spacing w:after="0"/>
      </w:pPr>
    </w:p>
    <w:p w14:paraId="747309D7" w14:textId="77777777" w:rsidR="00E46940" w:rsidRDefault="0049643E">
      <w:pPr>
        <w:pStyle w:val="Nadpis1"/>
      </w:pPr>
      <w:bookmarkStart w:id="36" w:name="_Toc438559030"/>
      <w:r>
        <w:t>Informace o nabytí vlastních akcií nebo vlastních podílů</w:t>
      </w:r>
      <w:bookmarkEnd w:id="36"/>
    </w:p>
    <w:p w14:paraId="7C4D7EBA" w14:textId="77777777" w:rsidR="00E46940" w:rsidRDefault="00E46940">
      <w:pPr>
        <w:spacing w:after="0"/>
      </w:pPr>
    </w:p>
    <w:p w14:paraId="4403AF10" w14:textId="77777777" w:rsidR="00E46940" w:rsidRDefault="00E46940">
      <w:pPr>
        <w:spacing w:after="0"/>
      </w:pPr>
    </w:p>
    <w:p w14:paraId="5C5FDEA3" w14:textId="77777777" w:rsidR="00E46940" w:rsidRDefault="00E46940">
      <w:pPr>
        <w:spacing w:after="0"/>
      </w:pPr>
    </w:p>
    <w:p w14:paraId="64ED0DA5" w14:textId="77777777" w:rsidR="00E46940" w:rsidRDefault="00E46940">
      <w:pPr>
        <w:spacing w:after="0"/>
      </w:pPr>
    </w:p>
    <w:p w14:paraId="75316B80" w14:textId="77777777" w:rsidR="00E46940" w:rsidRDefault="0049643E">
      <w:pPr>
        <w:pStyle w:val="Nadpis1"/>
      </w:pPr>
      <w:bookmarkStart w:id="37" w:name="_Toc438216082"/>
      <w:bookmarkStart w:id="38" w:name="_Toc438557862"/>
      <w:bookmarkStart w:id="39" w:name="_Toc438559031"/>
      <w:r>
        <w:t>Významné události mezi rozvahovým dnem a okamžikem sestavení účetní závěrky</w:t>
      </w:r>
      <w:bookmarkEnd w:id="37"/>
      <w:bookmarkEnd w:id="38"/>
      <w:bookmarkEnd w:id="39"/>
    </w:p>
    <w:p w14:paraId="03F5F14F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D371515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15306EA5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E116344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C1A11CC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0F29C71C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0C8245C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2927B730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3AB7723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14067D97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80CD7B4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FBC0A06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6BD98F20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14549DB6" w14:textId="77777777" w:rsidR="00E46940" w:rsidRDefault="0049643E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Sestaveno dne: 9.5.2024</w:t>
      </w:r>
    </w:p>
    <w:p w14:paraId="0D3315EE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BDCF185" w14:textId="6B07DDFA" w:rsidR="00E46940" w:rsidRDefault="0049643E">
      <w:pPr>
        <w:autoSpaceDE w:val="0"/>
        <w:spacing w:after="0" w:line="240" w:lineRule="auto"/>
      </w:pPr>
      <w:r>
        <w:rPr>
          <w:rFonts w:cs="Calibri"/>
          <w:bCs/>
        </w:rPr>
        <w:t>Sestavil:</w:t>
      </w:r>
      <w:r w:rsidR="00EC03B1">
        <w:rPr>
          <w:rFonts w:cs="Calibri"/>
          <w:bCs/>
        </w:rPr>
        <w:t xml:space="preserve"> Bc. Petr Pomahač</w:t>
      </w:r>
    </w:p>
    <w:sectPr w:rsidR="00E469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A9399" w14:textId="77777777" w:rsidR="00E9798B" w:rsidRDefault="00E9798B">
      <w:pPr>
        <w:spacing w:after="0" w:line="240" w:lineRule="auto"/>
      </w:pPr>
      <w:r>
        <w:separator/>
      </w:r>
    </w:p>
  </w:endnote>
  <w:endnote w:type="continuationSeparator" w:id="0">
    <w:p w14:paraId="4CFD5AB6" w14:textId="77777777" w:rsidR="00E9798B" w:rsidRDefault="00E9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0FD0" w14:textId="77777777" w:rsidR="00000000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24937BA0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6F782" w14:textId="77777777" w:rsidR="00E9798B" w:rsidRDefault="00E979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A2D6B7" w14:textId="77777777" w:rsidR="00E9798B" w:rsidRDefault="00E9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01EB" w14:textId="77777777" w:rsidR="00000000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14:paraId="139E7CD3" w14:textId="77777777" w:rsidR="00000000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Korporace Gridato international invest  s.r.o.</w:t>
    </w:r>
  </w:p>
  <w:p w14:paraId="42276612" w14:textId="77777777" w:rsidR="00000000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31.12.2023</w:t>
    </w:r>
  </w:p>
  <w:p w14:paraId="7C839BF3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20460096">
    <w:abstractNumId w:val="15"/>
  </w:num>
  <w:num w:numId="2" w16cid:durableId="786965642">
    <w:abstractNumId w:val="18"/>
  </w:num>
  <w:num w:numId="3" w16cid:durableId="1183668819">
    <w:abstractNumId w:val="14"/>
  </w:num>
  <w:num w:numId="4" w16cid:durableId="1257405367">
    <w:abstractNumId w:val="28"/>
  </w:num>
  <w:num w:numId="5" w16cid:durableId="1600483052">
    <w:abstractNumId w:val="29"/>
  </w:num>
  <w:num w:numId="6" w16cid:durableId="2031442844">
    <w:abstractNumId w:val="12"/>
  </w:num>
  <w:num w:numId="7" w16cid:durableId="1730154967">
    <w:abstractNumId w:val="17"/>
  </w:num>
  <w:num w:numId="8" w16cid:durableId="1591425706">
    <w:abstractNumId w:val="0"/>
  </w:num>
  <w:num w:numId="9" w16cid:durableId="1496144265">
    <w:abstractNumId w:val="8"/>
  </w:num>
  <w:num w:numId="10" w16cid:durableId="1787653474">
    <w:abstractNumId w:val="21"/>
  </w:num>
  <w:num w:numId="11" w16cid:durableId="675152119">
    <w:abstractNumId w:val="7"/>
  </w:num>
  <w:num w:numId="12" w16cid:durableId="1123228485">
    <w:abstractNumId w:val="4"/>
  </w:num>
  <w:num w:numId="13" w16cid:durableId="1716541525">
    <w:abstractNumId w:val="1"/>
  </w:num>
  <w:num w:numId="14" w16cid:durableId="1785613081">
    <w:abstractNumId w:val="10"/>
  </w:num>
  <w:num w:numId="15" w16cid:durableId="632760533">
    <w:abstractNumId w:val="6"/>
  </w:num>
  <w:num w:numId="16" w16cid:durableId="573859202">
    <w:abstractNumId w:val="19"/>
  </w:num>
  <w:num w:numId="17" w16cid:durableId="1432361656">
    <w:abstractNumId w:val="25"/>
  </w:num>
  <w:num w:numId="18" w16cid:durableId="1364356421">
    <w:abstractNumId w:val="5"/>
  </w:num>
  <w:num w:numId="19" w16cid:durableId="2099672290">
    <w:abstractNumId w:val="23"/>
  </w:num>
  <w:num w:numId="20" w16cid:durableId="1155148752">
    <w:abstractNumId w:val="20"/>
  </w:num>
  <w:num w:numId="21" w16cid:durableId="2047097927">
    <w:abstractNumId w:val="13"/>
  </w:num>
  <w:num w:numId="22" w16cid:durableId="39868300">
    <w:abstractNumId w:val="26"/>
  </w:num>
  <w:num w:numId="23" w16cid:durableId="1102992710">
    <w:abstractNumId w:val="32"/>
  </w:num>
  <w:num w:numId="24" w16cid:durableId="2132285745">
    <w:abstractNumId w:val="27"/>
  </w:num>
  <w:num w:numId="25" w16cid:durableId="1037315507">
    <w:abstractNumId w:val="22"/>
  </w:num>
  <w:num w:numId="26" w16cid:durableId="390930888">
    <w:abstractNumId w:val="9"/>
  </w:num>
  <w:num w:numId="27" w16cid:durableId="1873807979">
    <w:abstractNumId w:val="3"/>
  </w:num>
  <w:num w:numId="28" w16cid:durableId="1226641163">
    <w:abstractNumId w:val="16"/>
  </w:num>
  <w:num w:numId="29" w16cid:durableId="1077358303">
    <w:abstractNumId w:val="2"/>
  </w:num>
  <w:num w:numId="30" w16cid:durableId="774405179">
    <w:abstractNumId w:val="11"/>
  </w:num>
  <w:num w:numId="31" w16cid:durableId="1235046805">
    <w:abstractNumId w:val="30"/>
  </w:num>
  <w:num w:numId="32" w16cid:durableId="538055527">
    <w:abstractNumId w:val="24"/>
  </w:num>
  <w:num w:numId="33" w16cid:durableId="11784717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40"/>
    <w:rsid w:val="00190E22"/>
    <w:rsid w:val="0049643E"/>
    <w:rsid w:val="00E46940"/>
    <w:rsid w:val="00E9798B"/>
    <w:rsid w:val="00E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38A7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Petr Pomahač</cp:lastModifiedBy>
  <cp:revision>3</cp:revision>
  <cp:lastPrinted>2011-06-29T10:13:00Z</cp:lastPrinted>
  <dcterms:created xsi:type="dcterms:W3CDTF">2017-07-07T11:31:00Z</dcterms:created>
  <dcterms:modified xsi:type="dcterms:W3CDTF">2024-05-09T21:44:00Z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